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80" w:rsidRDefault="00A56203" w:rsidP="00A7196A">
      <w:pPr>
        <w:tabs>
          <w:tab w:val="left" w:pos="735"/>
        </w:tabs>
        <w:spacing w:before="240" w:after="240" w:line="276" w:lineRule="auto"/>
        <w:jc w:val="center"/>
        <w:rPr>
          <w:rFonts w:ascii="Sylfaen" w:eastAsia="Times New Roman" w:hAnsi="Sylfaen" w:cs="Sylfaen"/>
          <w:b/>
          <w:bCs/>
          <w:sz w:val="22"/>
          <w:szCs w:val="22"/>
          <w:lang w:val="en-US"/>
        </w:rPr>
      </w:pPr>
      <w:r w:rsidRPr="006945EE">
        <w:rPr>
          <w:rFonts w:ascii="Sylfaen" w:eastAsia="Times New Roman" w:hAnsi="Sylfaen" w:cs="Sylfaen"/>
          <w:b/>
          <w:bCs/>
          <w:sz w:val="22"/>
          <w:szCs w:val="22"/>
        </w:rPr>
        <w:t>საგამოძიებო სამსახურში</w:t>
      </w:r>
      <w:r w:rsidR="00737CD9">
        <w:rPr>
          <w:rFonts w:ascii="Sylfaen" w:eastAsia="Times New Roman" w:hAnsi="Sylfaen" w:cs="Sylfaen"/>
          <w:b/>
          <w:bCs/>
          <w:sz w:val="22"/>
          <w:szCs w:val="22"/>
        </w:rPr>
        <w:t xml:space="preserve"> სტაჟირების პროგრამა იწყება</w:t>
      </w:r>
      <w:bookmarkStart w:id="0" w:name="_GoBack"/>
      <w:bookmarkEnd w:id="0"/>
    </w:p>
    <w:p w:rsidR="00B307E7" w:rsidRPr="00843410" w:rsidRDefault="0056349A" w:rsidP="00843410">
      <w:pPr>
        <w:jc w:val="both"/>
        <w:rPr>
          <w:rFonts w:ascii="Sylfaen" w:hAnsi="Sylfaen" w:cs="Sylfaen"/>
        </w:rPr>
      </w:pPr>
      <w:r w:rsidRPr="00B307E7">
        <w:rPr>
          <w:rFonts w:ascii="Sylfaen" w:hAnsi="Sylfaen" w:cs="Sylfaen"/>
        </w:rPr>
        <w:t>საქართველოს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ფინანსთა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სამინისტროს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საგამოძიებო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სამსახურში</w:t>
      </w:r>
      <w:r w:rsidR="007138C0"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სტაჟირების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პროგრამა</w:t>
      </w:r>
      <w:r w:rsidRPr="00843410"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იწყება</w:t>
      </w:r>
      <w:r w:rsidRPr="00843410">
        <w:rPr>
          <w:rFonts w:ascii="Sylfaen" w:hAnsi="Sylfaen" w:cs="Sylfaen"/>
        </w:rPr>
        <w:t xml:space="preserve">. </w:t>
      </w:r>
      <w:r w:rsidR="003F1A5A" w:rsidRPr="00843410">
        <w:rPr>
          <w:rFonts w:ascii="Sylfaen" w:hAnsi="Sylfaen" w:cs="Sylfaen"/>
        </w:rPr>
        <w:t xml:space="preserve"> </w:t>
      </w:r>
      <w:r w:rsidR="00B307E7" w:rsidRPr="00843410">
        <w:rPr>
          <w:rFonts w:ascii="Sylfaen" w:hAnsi="Sylfaen" w:cs="Sylfaen"/>
        </w:rPr>
        <w:t>პროგრამა საუკეთესო შესაძლებლობა</w:t>
      </w:r>
      <w:r w:rsidR="00B307E7" w:rsidRPr="00B307E7">
        <w:rPr>
          <w:rFonts w:ascii="Sylfaen" w:hAnsi="Sylfaen" w:cs="Sylfaen"/>
        </w:rPr>
        <w:t>ა</w:t>
      </w:r>
      <w:r w:rsidR="00B307E7" w:rsidRPr="00843410">
        <w:rPr>
          <w:rFonts w:ascii="Sylfaen" w:hAnsi="Sylfaen" w:cs="Sylfaen"/>
        </w:rPr>
        <w:t xml:space="preserve"> იმ ახალგაზრდებისთვის, ვისაც </w:t>
      </w:r>
      <w:r w:rsidR="00B307E7" w:rsidRPr="00B307E7">
        <w:rPr>
          <w:rFonts w:ascii="Sylfaen" w:hAnsi="Sylfaen" w:cs="Sylfaen"/>
        </w:rPr>
        <w:t>სურს</w:t>
      </w:r>
      <w:r w:rsidR="00B307E7" w:rsidRPr="00843410">
        <w:rPr>
          <w:rFonts w:ascii="Sylfaen" w:hAnsi="Sylfaen" w:cs="Sylfaen"/>
        </w:rPr>
        <w:t xml:space="preserve"> პროფესიული საქმიანობა </w:t>
      </w:r>
      <w:r w:rsidR="00B307E7" w:rsidRPr="00B307E7">
        <w:rPr>
          <w:rFonts w:ascii="Sylfaen" w:hAnsi="Sylfaen" w:cs="Sylfaen"/>
        </w:rPr>
        <w:t>და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კარიერა</w:t>
      </w:r>
      <w:r w:rsidR="00B307E7" w:rsidRPr="00843410">
        <w:rPr>
          <w:rFonts w:ascii="Sylfaen" w:hAnsi="Sylfaen" w:cs="Sylfaen"/>
        </w:rPr>
        <w:t xml:space="preserve"> დაუკავშიროს საგამოძიებო სამსახურს - </w:t>
      </w:r>
      <w:r w:rsidR="00B307E7" w:rsidRPr="00B307E7">
        <w:rPr>
          <w:rFonts w:ascii="Sylfaen" w:hAnsi="Sylfaen" w:cs="Sylfaen"/>
        </w:rPr>
        <w:t>სამართალდამცავ</w:t>
      </w:r>
      <w:r w:rsidR="00B307E7" w:rsidRPr="00843410">
        <w:rPr>
          <w:rFonts w:ascii="Sylfaen" w:hAnsi="Sylfaen" w:cs="Sylfaen"/>
        </w:rPr>
        <w:t xml:space="preserve"> უწყებას, რომელიც ქვეყანაში საფინანსო-ეკონომიკურ დანაშაულს ებრძვის. 2018 </w:t>
      </w:r>
      <w:r w:rsidR="00B307E7">
        <w:rPr>
          <w:rFonts w:ascii="Sylfaen" w:hAnsi="Sylfaen" w:cs="Sylfaen"/>
        </w:rPr>
        <w:t>წელს</w:t>
      </w:r>
      <w:r w:rsidR="00B307E7" w:rsidRPr="00843410">
        <w:rPr>
          <w:rFonts w:ascii="Sylfaen" w:hAnsi="Sylfaen" w:cs="Sylfaen"/>
        </w:rPr>
        <w:t>,</w:t>
      </w:r>
      <w:r w:rsidR="007138C0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სტაჟირების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პროგრამა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პირველად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იქნება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ანაზღაურებადი</w:t>
      </w:r>
      <w:r w:rsidR="00B307E7" w:rsidRPr="00843410">
        <w:rPr>
          <w:rFonts w:ascii="Sylfaen" w:hAnsi="Sylfaen" w:cs="Sylfaen"/>
        </w:rPr>
        <w:t xml:space="preserve">, </w:t>
      </w:r>
      <w:r w:rsidR="00B307E7" w:rsidRPr="00B307E7">
        <w:rPr>
          <w:rFonts w:ascii="Sylfaen" w:hAnsi="Sylfaen" w:cs="Sylfaen"/>
        </w:rPr>
        <w:t>რაც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დამატებითი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სტიმული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იქნება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დაინტერესებული</w:t>
      </w:r>
      <w:r w:rsidR="00B307E7" w:rsidRPr="00843410">
        <w:rPr>
          <w:rFonts w:ascii="Sylfaen" w:hAnsi="Sylfaen" w:cs="Sylfaen"/>
        </w:rPr>
        <w:t xml:space="preserve"> </w:t>
      </w:r>
      <w:r w:rsidR="00B307E7" w:rsidRPr="00B307E7">
        <w:rPr>
          <w:rFonts w:ascii="Sylfaen" w:hAnsi="Sylfaen" w:cs="Sylfaen"/>
        </w:rPr>
        <w:t>ახალგაზრდებისთვის</w:t>
      </w:r>
      <w:r w:rsidR="00B307E7" w:rsidRPr="00843410">
        <w:rPr>
          <w:rFonts w:ascii="Sylfaen" w:hAnsi="Sylfaen" w:cs="Sylfaen"/>
        </w:rPr>
        <w:t xml:space="preserve">. </w:t>
      </w:r>
    </w:p>
    <w:p w:rsidR="00B307E7" w:rsidRPr="00B307E7" w:rsidRDefault="00B307E7" w:rsidP="00B307E7">
      <w:pPr>
        <w:spacing w:before="240" w:after="240" w:line="276" w:lineRule="auto"/>
        <w:jc w:val="both"/>
        <w:rPr>
          <w:rFonts w:ascii="Sylfaen" w:hAnsi="Sylfaen" w:cs="Sylfaen"/>
        </w:rPr>
      </w:pPr>
      <w:r w:rsidRPr="00B307E7">
        <w:rPr>
          <w:rFonts w:ascii="Sylfaen" w:hAnsi="Sylfaen" w:cs="Sylfaen"/>
        </w:rPr>
        <w:t>პროგრამაში მონაწილეობის</w:t>
      </w:r>
      <w:r>
        <w:rPr>
          <w:rFonts w:ascii="Sylfaen" w:hAnsi="Sylfaen" w:cs="Sylfaen"/>
        </w:rPr>
        <w:t xml:space="preserve"> </w:t>
      </w:r>
      <w:r w:rsidRPr="00B307E7">
        <w:rPr>
          <w:rFonts w:ascii="Sylfaen" w:hAnsi="Sylfaen" w:cs="Sylfaen"/>
        </w:rPr>
        <w:t>შესაძლებლობა ეძლევათ უმაღლესი იურიდიული და ეკონომიკური განათლების მქონე პირებს</w:t>
      </w:r>
      <w:r w:rsidRPr="00B307E7">
        <w:rPr>
          <w:rFonts w:ascii="Sylfaen" w:hAnsi="Sylfaen" w:cs="Sylfaen"/>
          <w:lang w:val="en-US"/>
        </w:rPr>
        <w:t>.</w:t>
      </w:r>
      <w:r w:rsidRPr="00B307E7">
        <w:rPr>
          <w:rFonts w:ascii="Sylfaen" w:hAnsi="Sylfaen" w:cs="Sylfaen"/>
        </w:rPr>
        <w:t xml:space="preserve"> </w:t>
      </w:r>
      <w:r w:rsidR="003F1A5A" w:rsidRPr="00B307E7">
        <w:rPr>
          <w:rFonts w:ascii="Sylfaen" w:hAnsi="Sylfaen" w:cs="Sylfaen"/>
        </w:rPr>
        <w:t>სტაჟი</w:t>
      </w:r>
      <w:r>
        <w:rPr>
          <w:rFonts w:ascii="Sylfaen" w:hAnsi="Sylfaen" w:cs="Sylfaen"/>
        </w:rPr>
        <w:t xml:space="preserve">ორები </w:t>
      </w:r>
      <w:r w:rsidR="003F1A5A" w:rsidRPr="00B307E7">
        <w:rPr>
          <w:rFonts w:ascii="Sylfaen" w:hAnsi="Sylfaen" w:cs="Sylfaen"/>
        </w:rPr>
        <w:t>მ</w:t>
      </w:r>
      <w:r>
        <w:rPr>
          <w:rFonts w:ascii="Sylfaen" w:hAnsi="Sylfaen" w:cs="Sylfaen"/>
        </w:rPr>
        <w:t>ი</w:t>
      </w:r>
      <w:r w:rsidR="003F1A5A" w:rsidRPr="00B307E7">
        <w:rPr>
          <w:rFonts w:ascii="Sylfaen" w:hAnsi="Sylfaen" w:cs="Sylfaen"/>
        </w:rPr>
        <w:t>იღებ</w:t>
      </w:r>
      <w:r>
        <w:rPr>
          <w:rFonts w:ascii="Sylfaen" w:hAnsi="Sylfaen" w:cs="Sylfaen"/>
        </w:rPr>
        <w:t>იან</w:t>
      </w:r>
      <w:r w:rsidR="003F1A5A" w:rsidRPr="00B307E7">
        <w:rPr>
          <w:rFonts w:ascii="Sylfaen" w:hAnsi="Sylfaen" w:cs="Sylfaen"/>
        </w:rPr>
        <w:t xml:space="preserve"> ინსპექტორ - გამომძიებლის პოზიციაზე</w:t>
      </w:r>
      <w:r>
        <w:rPr>
          <w:rFonts w:ascii="Sylfaen" w:hAnsi="Sylfaen" w:cs="Sylfaen"/>
        </w:rPr>
        <w:t xml:space="preserve"> თბილისსა და რეგიონებში არსებულ ოფისებში</w:t>
      </w:r>
      <w:r w:rsidR="003F1A5A" w:rsidRPr="00B307E7">
        <w:rPr>
          <w:rFonts w:ascii="Sylfaen" w:hAnsi="Sylfaen" w:cs="Sylfaen"/>
        </w:rPr>
        <w:t>.</w:t>
      </w:r>
      <w:r w:rsidR="0056349A" w:rsidRPr="00B307E7">
        <w:rPr>
          <w:rFonts w:ascii="Sylfaen" w:hAnsi="Sylfaen" w:cs="Sylfaen"/>
        </w:rPr>
        <w:t xml:space="preserve">  </w:t>
      </w:r>
    </w:p>
    <w:p w:rsidR="00FF6149" w:rsidRDefault="00FF6149" w:rsidP="00FF6149">
      <w:pPr>
        <w:spacing w:before="240" w:after="240" w:line="276" w:lineRule="auto"/>
        <w:jc w:val="both"/>
        <w:rPr>
          <w:rFonts w:ascii="Sylfaen" w:hAnsi="Sylfaen" w:cs="Sylfaen"/>
        </w:rPr>
      </w:pPr>
      <w:r w:rsidRPr="001C30CD">
        <w:rPr>
          <w:rFonts w:ascii="Sylfaen" w:hAnsi="Sylfaen" w:cs="Sylfaen"/>
        </w:rPr>
        <w:t xml:space="preserve">სტაჟირების კონკურსში მონაწილეობის მსურველთა რეგისტრაცია და განაცხადების </w:t>
      </w:r>
      <w:r>
        <w:rPr>
          <w:rFonts w:ascii="Sylfaen" w:hAnsi="Sylfaen" w:cs="Sylfaen"/>
        </w:rPr>
        <w:t xml:space="preserve">ელექტრონულად </w:t>
      </w:r>
      <w:r w:rsidRPr="001C30CD">
        <w:rPr>
          <w:rFonts w:ascii="Sylfaen" w:hAnsi="Sylfaen" w:cs="Sylfaen"/>
        </w:rPr>
        <w:t>შევსება 4 ოქტომბრიდან - 14 ოქტომბრის ჩათვლით</w:t>
      </w:r>
      <w:r>
        <w:rPr>
          <w:rFonts w:ascii="Sylfaen" w:hAnsi="Sylfaen" w:cs="Sylfaen"/>
        </w:rPr>
        <w:t xml:space="preserve"> </w:t>
      </w:r>
      <w:r w:rsidRPr="001C30CD">
        <w:rPr>
          <w:rFonts w:ascii="Sylfaen" w:hAnsi="Sylfaen" w:cs="Sylfaen"/>
        </w:rPr>
        <w:t>შესაძლებელი</w:t>
      </w:r>
      <w:r>
        <w:rPr>
          <w:rFonts w:ascii="Sylfaen" w:hAnsi="Sylfaen" w:cs="Sylfaen"/>
        </w:rPr>
        <w:t xml:space="preserve">ა </w:t>
      </w:r>
      <w:r w:rsidRPr="001C30CD">
        <w:rPr>
          <w:rFonts w:ascii="Sylfaen" w:hAnsi="Sylfaen" w:cs="Sylfaen"/>
        </w:rPr>
        <w:t xml:space="preserve"> საგამოძიებო სამსახურის ვებგვერდზე მითითებულ სპეციალურ ველში - „სტაჟირება </w:t>
      </w:r>
      <w:r>
        <w:rPr>
          <w:rFonts w:ascii="Sylfaen" w:hAnsi="Sylfaen" w:cs="Sylfaen"/>
        </w:rPr>
        <w:t>საგამოძიებო სამსახურში</w:t>
      </w:r>
      <w:r w:rsidRPr="001C30CD">
        <w:rPr>
          <w:rFonts w:ascii="Sylfaen" w:hAnsi="Sylfaen" w:cs="Sylfaen"/>
        </w:rPr>
        <w:t>“</w:t>
      </w:r>
      <w:r>
        <w:rPr>
          <w:rFonts w:ascii="Sylfaen" w:hAnsi="Sylfaen" w:cs="Sylfaen"/>
        </w:rPr>
        <w:t>.</w:t>
      </w:r>
    </w:p>
    <w:p w:rsidR="00BD6BD2" w:rsidRDefault="00280785" w:rsidP="001C30CD">
      <w:pPr>
        <w:spacing w:before="240" w:after="240" w:line="276" w:lineRule="auto"/>
        <w:jc w:val="both"/>
        <w:rPr>
          <w:rFonts w:ascii="Sylfaen" w:hAnsi="Sylfaen" w:cs="Sylfaen"/>
        </w:rPr>
      </w:pPr>
      <w:r w:rsidRPr="00B307E7">
        <w:rPr>
          <w:rFonts w:ascii="Sylfaen" w:hAnsi="Sylfaen" w:cs="Sylfaen"/>
        </w:rPr>
        <w:t>სტაჟი</w:t>
      </w:r>
      <w:r w:rsidR="007138C0">
        <w:rPr>
          <w:rFonts w:ascii="Sylfaen" w:hAnsi="Sylfaen" w:cs="Sylfaen"/>
        </w:rPr>
        <w:t>ორების</w:t>
      </w:r>
      <w:r w:rsidRPr="00B307E7">
        <w:rPr>
          <w:rFonts w:ascii="Sylfaen" w:hAnsi="Sylfaen" w:cs="Sylfaen"/>
        </w:rPr>
        <w:t xml:space="preserve"> </w:t>
      </w:r>
      <w:r w:rsidR="00B307E7">
        <w:rPr>
          <w:rFonts w:ascii="Sylfaen" w:hAnsi="Sylfaen" w:cs="Sylfaen"/>
        </w:rPr>
        <w:t>მიღება მოხდება კონკურსის წესით</w:t>
      </w:r>
      <w:r w:rsidRPr="00B307E7">
        <w:rPr>
          <w:rFonts w:ascii="Sylfaen" w:hAnsi="Sylfaen" w:cs="Sylfaen"/>
        </w:rPr>
        <w:t xml:space="preserve"> სამ </w:t>
      </w:r>
      <w:r w:rsidR="00860D0D" w:rsidRPr="00B307E7">
        <w:rPr>
          <w:rFonts w:ascii="Sylfaen" w:hAnsi="Sylfaen" w:cs="Sylfaen"/>
        </w:rPr>
        <w:t>ეტაპად</w:t>
      </w:r>
      <w:r w:rsidR="001A5A41" w:rsidRPr="00B307E7">
        <w:rPr>
          <w:rFonts w:ascii="Sylfaen" w:hAnsi="Sylfaen" w:cs="Sylfaen"/>
        </w:rPr>
        <w:t xml:space="preserve"> -</w:t>
      </w:r>
      <w:r w:rsidRPr="00B307E7">
        <w:rPr>
          <w:rFonts w:ascii="Sylfaen" w:hAnsi="Sylfaen" w:cs="Sylfaen"/>
        </w:rPr>
        <w:t xml:space="preserve"> პროფესიული ტესტირება, ზოგადი უნარები და გასაუბრება.</w:t>
      </w:r>
      <w:r w:rsidR="00876197" w:rsidRPr="00B307E7">
        <w:rPr>
          <w:rFonts w:ascii="Sylfaen" w:hAnsi="Sylfaen" w:cs="Sylfaen"/>
        </w:rPr>
        <w:t xml:space="preserve"> </w:t>
      </w:r>
    </w:p>
    <w:p w:rsidR="00A56203" w:rsidRPr="001C30CD" w:rsidRDefault="00043F90" w:rsidP="001C30CD">
      <w:pPr>
        <w:spacing w:before="240" w:after="240" w:line="276" w:lineRule="auto"/>
        <w:jc w:val="both"/>
        <w:rPr>
          <w:rFonts w:ascii="Sylfaen" w:hAnsi="Sylfaen" w:cs="Sylfaen"/>
        </w:rPr>
      </w:pPr>
      <w:r w:rsidRPr="00B307E7">
        <w:rPr>
          <w:rFonts w:ascii="Sylfaen" w:hAnsi="Sylfaen" w:cs="Sylfaen"/>
        </w:rPr>
        <w:t xml:space="preserve">კონკურსის </w:t>
      </w:r>
      <w:r w:rsidR="001C30CD">
        <w:rPr>
          <w:rFonts w:ascii="Sylfaen" w:hAnsi="Sylfaen" w:cs="Sylfaen"/>
        </w:rPr>
        <w:t xml:space="preserve">შედეგად </w:t>
      </w:r>
      <w:r w:rsidR="0053049A" w:rsidRPr="00B307E7">
        <w:rPr>
          <w:rFonts w:ascii="Sylfaen" w:hAnsi="Sylfaen" w:cs="Sylfaen"/>
        </w:rPr>
        <w:t xml:space="preserve">შერჩეული </w:t>
      </w:r>
      <w:r w:rsidRPr="00B307E7">
        <w:rPr>
          <w:rFonts w:ascii="Sylfaen" w:hAnsi="Sylfaen" w:cs="Sylfaen"/>
        </w:rPr>
        <w:t>სტაჟიორები ექ</w:t>
      </w:r>
      <w:r w:rsidR="007138C0">
        <w:rPr>
          <w:rFonts w:ascii="Sylfaen" w:hAnsi="Sylfaen" w:cs="Sylfaen"/>
        </w:rPr>
        <w:t>ვსთვიან თეორიული და პრაქტიკული</w:t>
      </w:r>
      <w:r w:rsidR="00D77773" w:rsidRPr="00B307E7">
        <w:rPr>
          <w:rFonts w:ascii="Sylfaen" w:hAnsi="Sylfaen" w:cs="Sylfaen"/>
        </w:rPr>
        <w:t xml:space="preserve"> </w:t>
      </w:r>
      <w:r w:rsidR="007138C0">
        <w:rPr>
          <w:rFonts w:ascii="Sylfaen" w:hAnsi="Sylfaen" w:cs="Sylfaen"/>
        </w:rPr>
        <w:t>სწავლების კურსს გაივლიან.</w:t>
      </w:r>
      <w:r w:rsidR="002B657D" w:rsidRPr="00B307E7">
        <w:rPr>
          <w:rFonts w:ascii="Sylfaen" w:hAnsi="Sylfaen" w:cs="Sylfaen"/>
        </w:rPr>
        <w:t xml:space="preserve"> </w:t>
      </w:r>
      <w:r w:rsidR="001C30CD" w:rsidRPr="001C30CD">
        <w:rPr>
          <w:rFonts w:ascii="Sylfaen" w:hAnsi="Sylfaen" w:cs="Sylfaen"/>
        </w:rPr>
        <w:t xml:space="preserve">კურსის დასრულების შემდეგ, </w:t>
      </w:r>
      <w:r w:rsidR="009A1BDD" w:rsidRPr="001C30CD">
        <w:rPr>
          <w:rFonts w:ascii="Sylfaen" w:hAnsi="Sylfaen" w:cs="Sylfaen"/>
        </w:rPr>
        <w:t>წარმატებული სტაჟიორებ</w:t>
      </w:r>
      <w:r w:rsidR="00C041FE" w:rsidRPr="001C30CD">
        <w:rPr>
          <w:rFonts w:ascii="Sylfaen" w:hAnsi="Sylfaen" w:cs="Sylfaen"/>
        </w:rPr>
        <w:t>ი</w:t>
      </w:r>
      <w:r w:rsidR="009A1BDD" w:rsidRPr="001C30CD">
        <w:rPr>
          <w:rFonts w:ascii="Sylfaen" w:hAnsi="Sylfaen" w:cs="Sylfaen"/>
        </w:rPr>
        <w:t xml:space="preserve"> საგამოძიებო სამსახურში </w:t>
      </w:r>
      <w:r w:rsidR="00737CD9" w:rsidRPr="001C30CD">
        <w:rPr>
          <w:rFonts w:ascii="Sylfaen" w:hAnsi="Sylfaen" w:cs="Sylfaen"/>
        </w:rPr>
        <w:t xml:space="preserve">არსებულ ვაკანტურ თანამდებობებზე </w:t>
      </w:r>
      <w:r w:rsidR="009A1BDD" w:rsidRPr="001C30CD">
        <w:rPr>
          <w:rFonts w:ascii="Sylfaen" w:hAnsi="Sylfaen" w:cs="Sylfaen"/>
        </w:rPr>
        <w:t>დასაქმდებიან.</w:t>
      </w:r>
    </w:p>
    <w:p w:rsidR="001C30CD" w:rsidRPr="00290CC3" w:rsidRDefault="00302AC8" w:rsidP="001C30CD">
      <w:pPr>
        <w:spacing w:before="240" w:after="240" w:line="276" w:lineRule="auto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პროგრამის ფარგლებში, </w:t>
      </w:r>
      <w:r w:rsidR="001C30CD">
        <w:rPr>
          <w:rFonts w:ascii="Sylfaen" w:hAnsi="Sylfaen" w:cs="Sylfaen"/>
        </w:rPr>
        <w:t>სტაჟიორები</w:t>
      </w:r>
      <w:r w:rsidR="007138C0">
        <w:rPr>
          <w:rFonts w:ascii="Sylfaen" w:hAnsi="Sylfaen" w:cs="Sylfaen"/>
        </w:rPr>
        <w:t xml:space="preserve"> </w:t>
      </w:r>
      <w:r w:rsidR="00043F90" w:rsidRPr="007138C0">
        <w:rPr>
          <w:rFonts w:ascii="Sylfaen" w:hAnsi="Sylfaen" w:cs="Sylfaen"/>
        </w:rPr>
        <w:t xml:space="preserve">თეორიულ </w:t>
      </w:r>
      <w:r w:rsidR="001C30CD">
        <w:rPr>
          <w:rFonts w:ascii="Sylfaen" w:hAnsi="Sylfaen" w:cs="Sylfaen"/>
        </w:rPr>
        <w:t>მეცადინეობას</w:t>
      </w:r>
      <w:r w:rsidR="007138C0">
        <w:rPr>
          <w:rFonts w:ascii="Sylfaen" w:hAnsi="Sylfaen" w:cs="Sylfaen"/>
        </w:rPr>
        <w:t xml:space="preserve">, </w:t>
      </w:r>
      <w:r w:rsidR="007138C0" w:rsidRPr="00290CC3">
        <w:rPr>
          <w:rFonts w:ascii="Sylfaen" w:hAnsi="Sylfaen" w:cs="Sylfaen"/>
        </w:rPr>
        <w:t>სპეციალურად მათთვის შემუშავებული პროგრამის მიხედვით,</w:t>
      </w:r>
      <w:r w:rsidR="002B657D" w:rsidRPr="007138C0">
        <w:rPr>
          <w:rFonts w:ascii="Sylfaen" w:hAnsi="Sylfaen" w:cs="Sylfaen"/>
        </w:rPr>
        <w:t xml:space="preserve"> </w:t>
      </w:r>
      <w:r w:rsidR="00043F90" w:rsidRPr="007138C0">
        <w:rPr>
          <w:rFonts w:ascii="Sylfaen" w:hAnsi="Sylfaen" w:cs="Sylfaen"/>
        </w:rPr>
        <w:t xml:space="preserve"> ფინანსთა სამინისტროს აკადემიაში</w:t>
      </w:r>
      <w:r w:rsidR="0063748D">
        <w:rPr>
          <w:rFonts w:ascii="Sylfaen" w:hAnsi="Sylfaen" w:cs="Sylfaen"/>
        </w:rPr>
        <w:t xml:space="preserve">, </w:t>
      </w:r>
      <w:r w:rsidR="00043F90" w:rsidRPr="007138C0">
        <w:rPr>
          <w:rFonts w:ascii="Sylfaen" w:hAnsi="Sylfaen" w:cs="Sylfaen"/>
        </w:rPr>
        <w:t>ხოლო</w:t>
      </w:r>
      <w:r w:rsidR="002B657D" w:rsidRPr="007138C0">
        <w:rPr>
          <w:rFonts w:ascii="Sylfaen" w:hAnsi="Sylfaen" w:cs="Sylfaen"/>
        </w:rPr>
        <w:t xml:space="preserve"> </w:t>
      </w:r>
      <w:r w:rsidR="001C30CD">
        <w:rPr>
          <w:rFonts w:ascii="Sylfaen" w:hAnsi="Sylfaen" w:cs="Sylfaen"/>
        </w:rPr>
        <w:t>პრაქტიკული</w:t>
      </w:r>
      <w:r w:rsidR="002B657D" w:rsidRPr="007138C0">
        <w:rPr>
          <w:rFonts w:ascii="Sylfaen" w:hAnsi="Sylfaen" w:cs="Sylfaen"/>
        </w:rPr>
        <w:t xml:space="preserve"> </w:t>
      </w:r>
      <w:r w:rsidR="001C30CD">
        <w:rPr>
          <w:rFonts w:ascii="Sylfaen" w:hAnsi="Sylfaen" w:cs="Sylfaen"/>
        </w:rPr>
        <w:t xml:space="preserve">სწავლების ეტაპს </w:t>
      </w:r>
      <w:r w:rsidR="00043F90" w:rsidRPr="007138C0">
        <w:rPr>
          <w:rFonts w:ascii="Sylfaen" w:hAnsi="Sylfaen" w:cs="Sylfaen"/>
        </w:rPr>
        <w:t xml:space="preserve">საგამოძიებო სამსახურის </w:t>
      </w:r>
      <w:r w:rsidR="00802D60" w:rsidRPr="00290CC3">
        <w:rPr>
          <w:rFonts w:ascii="Sylfaen" w:hAnsi="Sylfaen" w:cs="Sylfaen"/>
        </w:rPr>
        <w:t>თბილის</w:t>
      </w:r>
      <w:r w:rsidR="001C30CD" w:rsidRPr="00290CC3">
        <w:rPr>
          <w:rFonts w:ascii="Sylfaen" w:hAnsi="Sylfaen" w:cs="Sylfaen"/>
        </w:rPr>
        <w:t>ის</w:t>
      </w:r>
      <w:r w:rsidR="0063748D" w:rsidRPr="00290CC3">
        <w:rPr>
          <w:rFonts w:ascii="Sylfaen" w:hAnsi="Sylfaen" w:cs="Sylfaen"/>
        </w:rPr>
        <w:t xml:space="preserve"> </w:t>
      </w:r>
      <w:r w:rsidR="00802D60" w:rsidRPr="00290CC3">
        <w:rPr>
          <w:rFonts w:ascii="Sylfaen" w:hAnsi="Sylfaen" w:cs="Sylfaen"/>
        </w:rPr>
        <w:t xml:space="preserve">და </w:t>
      </w:r>
      <w:r w:rsidR="00802D60" w:rsidRPr="007138C0">
        <w:rPr>
          <w:rFonts w:ascii="Sylfaen" w:hAnsi="Sylfaen" w:cs="Sylfaen"/>
        </w:rPr>
        <w:t>რეგიონულ</w:t>
      </w:r>
      <w:r w:rsidR="00802D60" w:rsidRPr="00290CC3">
        <w:rPr>
          <w:rFonts w:ascii="Sylfaen" w:hAnsi="Sylfaen" w:cs="Sylfaen"/>
        </w:rPr>
        <w:t xml:space="preserve"> </w:t>
      </w:r>
      <w:r w:rsidR="001C30CD">
        <w:rPr>
          <w:rFonts w:ascii="Sylfaen" w:hAnsi="Sylfaen" w:cs="Sylfaen"/>
        </w:rPr>
        <w:t>ოფისებში გაივლიან</w:t>
      </w:r>
      <w:r w:rsidR="0063748D">
        <w:rPr>
          <w:rFonts w:ascii="Sylfaen" w:hAnsi="Sylfaen" w:cs="Sylfaen"/>
        </w:rPr>
        <w:t xml:space="preserve">. </w:t>
      </w:r>
      <w:r w:rsidR="00802D60" w:rsidRPr="007138C0">
        <w:rPr>
          <w:rFonts w:ascii="Sylfaen" w:hAnsi="Sylfaen" w:cs="Sylfaen"/>
        </w:rPr>
        <w:t xml:space="preserve">ისინი </w:t>
      </w:r>
      <w:r w:rsidR="001C30CD">
        <w:rPr>
          <w:rFonts w:ascii="Sylfaen" w:hAnsi="Sylfaen" w:cs="Sylfaen"/>
        </w:rPr>
        <w:t xml:space="preserve">დეტალურად </w:t>
      </w:r>
      <w:r w:rsidR="00802D60" w:rsidRPr="007138C0">
        <w:rPr>
          <w:rFonts w:ascii="Sylfaen" w:hAnsi="Sylfaen" w:cs="Sylfaen"/>
        </w:rPr>
        <w:t xml:space="preserve">გაეცნობიან </w:t>
      </w:r>
      <w:r w:rsidR="001C30CD" w:rsidRPr="00290CC3">
        <w:rPr>
          <w:rFonts w:ascii="Sylfaen" w:hAnsi="Sylfaen" w:cs="Sylfaen"/>
        </w:rPr>
        <w:t xml:space="preserve">ეკონომიკური დანაშაულის წინააღმდეგ ბრძოლის მიმართულებით  არსებულ კანონმდებლობას და ყველა ძირითად საერთაშორისო „გაიდლაინს“, ასევე </w:t>
      </w:r>
      <w:r w:rsidR="00802D60" w:rsidRPr="007138C0">
        <w:rPr>
          <w:rFonts w:ascii="Sylfaen" w:hAnsi="Sylfaen" w:cs="Sylfaen"/>
        </w:rPr>
        <w:t xml:space="preserve">საგამოძიებო </w:t>
      </w:r>
      <w:r w:rsidR="003156BD" w:rsidRPr="007138C0">
        <w:rPr>
          <w:rFonts w:ascii="Sylfaen" w:hAnsi="Sylfaen" w:cs="Sylfaen"/>
        </w:rPr>
        <w:t>უწყების</w:t>
      </w:r>
      <w:r w:rsidR="00802D60" w:rsidRPr="007138C0">
        <w:rPr>
          <w:rFonts w:ascii="Sylfaen" w:hAnsi="Sylfaen" w:cs="Sylfaen"/>
        </w:rPr>
        <w:t xml:space="preserve"> საქმიანობის ძირითად ამოცანებს და მუშაობის სპეციფიკაციას</w:t>
      </w:r>
      <w:r w:rsidR="002B657D" w:rsidRPr="007138C0">
        <w:rPr>
          <w:rFonts w:ascii="Sylfaen" w:hAnsi="Sylfaen" w:cs="Sylfaen"/>
        </w:rPr>
        <w:t xml:space="preserve">. </w:t>
      </w:r>
      <w:r>
        <w:rPr>
          <w:rFonts w:ascii="Sylfaen" w:hAnsi="Sylfaen" w:cs="Sylfaen"/>
        </w:rPr>
        <w:t xml:space="preserve">სტაჟირების პროგრამა დაეხმარება მათ მიიღონ შესაბამისი ცოდნა და </w:t>
      </w:r>
      <w:r w:rsidR="00802D60" w:rsidRPr="007138C0">
        <w:rPr>
          <w:rFonts w:ascii="Sylfaen" w:hAnsi="Sylfaen" w:cs="Sylfaen"/>
        </w:rPr>
        <w:t>გამოიმუშა</w:t>
      </w:r>
      <w:r>
        <w:rPr>
          <w:rFonts w:ascii="Sylfaen" w:hAnsi="Sylfaen" w:cs="Sylfaen"/>
        </w:rPr>
        <w:t xml:space="preserve">ონ </w:t>
      </w:r>
      <w:r w:rsidR="00802D60" w:rsidRPr="007138C0">
        <w:rPr>
          <w:rFonts w:ascii="Sylfaen" w:hAnsi="Sylfaen" w:cs="Sylfaen"/>
        </w:rPr>
        <w:t xml:space="preserve"> </w:t>
      </w:r>
      <w:r w:rsidR="001C30CD">
        <w:rPr>
          <w:rFonts w:ascii="Sylfaen" w:hAnsi="Sylfaen" w:cs="Sylfaen"/>
        </w:rPr>
        <w:t xml:space="preserve">ყველა საჭირო </w:t>
      </w:r>
      <w:r w:rsidR="00802D60" w:rsidRPr="007138C0">
        <w:rPr>
          <w:rFonts w:ascii="Sylfaen" w:hAnsi="Sylfaen" w:cs="Sylfaen"/>
        </w:rPr>
        <w:t>პრაქტიკულ</w:t>
      </w:r>
      <w:r>
        <w:rPr>
          <w:rFonts w:ascii="Sylfaen" w:hAnsi="Sylfaen" w:cs="Sylfaen"/>
        </w:rPr>
        <w:t>ი</w:t>
      </w:r>
      <w:r w:rsidR="00802D60" w:rsidRPr="007138C0">
        <w:rPr>
          <w:rFonts w:ascii="Sylfaen" w:hAnsi="Sylfaen" w:cs="Sylfaen"/>
        </w:rPr>
        <w:t xml:space="preserve"> უნარ - </w:t>
      </w:r>
      <w:r w:rsidR="001C30CD">
        <w:rPr>
          <w:rFonts w:ascii="Sylfaen" w:hAnsi="Sylfaen" w:cs="Sylfaen"/>
        </w:rPr>
        <w:t xml:space="preserve">ჩვევა, რაც </w:t>
      </w:r>
      <w:r w:rsidR="00802D60" w:rsidRPr="007138C0">
        <w:rPr>
          <w:rFonts w:ascii="Sylfaen" w:hAnsi="Sylfaen" w:cs="Sylfaen"/>
        </w:rPr>
        <w:t xml:space="preserve"> </w:t>
      </w:r>
      <w:r w:rsidRPr="00290CC3">
        <w:rPr>
          <w:rFonts w:ascii="Sylfaen" w:hAnsi="Sylfaen" w:cs="Sylfaen"/>
        </w:rPr>
        <w:t xml:space="preserve">მომავალში </w:t>
      </w:r>
      <w:r w:rsidR="001C30CD" w:rsidRPr="00290CC3">
        <w:rPr>
          <w:rFonts w:ascii="Sylfaen" w:hAnsi="Sylfaen" w:cs="Sylfaen"/>
        </w:rPr>
        <w:t>წარმატებულ და ეფექტიან საქმიანობაში</w:t>
      </w:r>
      <w:r w:rsidRPr="00290CC3">
        <w:rPr>
          <w:rFonts w:ascii="Sylfaen" w:hAnsi="Sylfaen" w:cs="Sylfaen"/>
        </w:rPr>
        <w:t xml:space="preserve"> დაეხმარებათ</w:t>
      </w:r>
      <w:r w:rsidR="001C30CD" w:rsidRPr="00290CC3">
        <w:rPr>
          <w:rFonts w:ascii="Sylfaen" w:hAnsi="Sylfaen" w:cs="Sylfaen"/>
        </w:rPr>
        <w:t xml:space="preserve">. </w:t>
      </w:r>
    </w:p>
    <w:p w:rsidR="00852FA4" w:rsidRDefault="00852FA4" w:rsidP="00852FA4">
      <w:pPr>
        <w:spacing w:before="240" w:after="240" w:line="276" w:lineRule="auto"/>
        <w:jc w:val="both"/>
        <w:rPr>
          <w:rFonts w:ascii="Sylfaen" w:hAnsi="Sylfaen" w:cs="Sylfaen"/>
        </w:rPr>
      </w:pPr>
      <w:r w:rsidRPr="00852FA4">
        <w:rPr>
          <w:rFonts w:ascii="Sylfaen" w:hAnsi="Sylfaen" w:cs="Sylfaen"/>
        </w:rPr>
        <w:t xml:space="preserve">ფინანსთა სამინისტროს საგამოძიებო სამსახურის </w:t>
      </w:r>
      <w:r w:rsidR="00BA3B63">
        <w:rPr>
          <w:rFonts w:ascii="Sylfaen" w:hAnsi="Sylfaen" w:cs="Sylfaen"/>
        </w:rPr>
        <w:t>მიზანია</w:t>
      </w:r>
      <w:r w:rsidRPr="00852FA4">
        <w:rPr>
          <w:rFonts w:ascii="Sylfaen" w:hAnsi="Sylfaen" w:cs="Sylfaen"/>
        </w:rPr>
        <w:t xml:space="preserve"> სტაჟირების პროგრამის ფარგლებში </w:t>
      </w:r>
      <w:r w:rsidR="00302AC8">
        <w:rPr>
          <w:rFonts w:ascii="Sylfaen" w:hAnsi="Sylfaen" w:cs="Sylfaen"/>
        </w:rPr>
        <w:t xml:space="preserve">მოხდეს </w:t>
      </w:r>
      <w:r w:rsidRPr="00852FA4">
        <w:rPr>
          <w:rFonts w:ascii="Sylfaen" w:hAnsi="Sylfaen" w:cs="Sylfaen"/>
        </w:rPr>
        <w:t>შესაბამისი განათლების მქონე მოტივირებული ახალგაზრდები</w:t>
      </w:r>
      <w:r w:rsidR="00302AC8">
        <w:rPr>
          <w:rFonts w:ascii="Sylfaen" w:hAnsi="Sylfaen" w:cs="Sylfaen"/>
        </w:rPr>
        <w:t xml:space="preserve">ს მოზიდვა და დასაქმება, რაც  </w:t>
      </w:r>
      <w:r w:rsidR="00302AC8" w:rsidRPr="00CB039F">
        <w:rPr>
          <w:rFonts w:ascii="Sylfaen" w:hAnsi="Sylfaen" w:cs="Sylfaen"/>
        </w:rPr>
        <w:t>სამსახურის</w:t>
      </w:r>
      <w:r w:rsidR="00302AC8">
        <w:rPr>
          <w:rFonts w:ascii="Sylfaen" w:hAnsi="Sylfaen" w:cs="Sylfaen"/>
        </w:rPr>
        <w:t xml:space="preserve"> </w:t>
      </w:r>
      <w:r w:rsidR="003A6E87">
        <w:rPr>
          <w:rFonts w:ascii="Sylfaen" w:hAnsi="Sylfaen" w:cs="Sylfaen"/>
        </w:rPr>
        <w:t>ეფექტიან</w:t>
      </w:r>
      <w:r w:rsidR="00302AC8">
        <w:rPr>
          <w:rFonts w:ascii="Sylfaen" w:hAnsi="Sylfaen" w:cs="Sylfaen"/>
        </w:rPr>
        <w:t xml:space="preserve"> </w:t>
      </w:r>
      <w:r w:rsidR="00302AC8" w:rsidRPr="00CB039F">
        <w:rPr>
          <w:rFonts w:ascii="Sylfaen" w:hAnsi="Sylfaen" w:cs="Sylfaen"/>
        </w:rPr>
        <w:t>საქმიანობ</w:t>
      </w:r>
      <w:r w:rsidR="00302AC8">
        <w:rPr>
          <w:rFonts w:ascii="Sylfaen" w:hAnsi="Sylfaen" w:cs="Sylfaen"/>
        </w:rPr>
        <w:t>ას შეუწყობს ხელს.</w:t>
      </w:r>
    </w:p>
    <w:p w:rsidR="00BD6BD2" w:rsidRDefault="00BD6BD2" w:rsidP="00BD6BD2">
      <w:p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</w:p>
    <w:p w:rsidR="00BD6BD2" w:rsidRPr="00BD6BD2" w:rsidRDefault="00BD6BD2" w:rsidP="00BD6BD2">
      <w:pPr>
        <w:spacing w:before="240" w:after="240" w:line="276" w:lineRule="auto"/>
        <w:jc w:val="both"/>
        <w:rPr>
          <w:b/>
          <w:i/>
          <w:sz w:val="22"/>
          <w:szCs w:val="22"/>
          <w:u w:val="single"/>
        </w:rPr>
      </w:pPr>
      <w:r w:rsidRPr="00BD6BD2">
        <w:rPr>
          <w:rFonts w:ascii="Sylfaen" w:hAnsi="Sylfaen"/>
          <w:b/>
          <w:i/>
          <w:sz w:val="22"/>
          <w:szCs w:val="22"/>
          <w:u w:val="single"/>
        </w:rPr>
        <w:t>კონკურსის</w:t>
      </w:r>
      <w:r w:rsidRPr="00BD6BD2">
        <w:rPr>
          <w:b/>
          <w:i/>
          <w:sz w:val="22"/>
          <w:szCs w:val="22"/>
          <w:u w:val="single"/>
        </w:rPr>
        <w:t xml:space="preserve">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მოთხოვნები</w:t>
      </w:r>
      <w:r w:rsidRPr="00BD6BD2">
        <w:rPr>
          <w:b/>
          <w:i/>
          <w:sz w:val="22"/>
          <w:szCs w:val="22"/>
          <w:u w:val="single"/>
        </w:rPr>
        <w:t>: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b/>
          <w:sz w:val="22"/>
          <w:szCs w:val="22"/>
        </w:rPr>
        <w:t>განათლება</w:t>
      </w:r>
      <w:r w:rsidRPr="00BD6BD2">
        <w:rPr>
          <w:b/>
          <w:sz w:val="22"/>
          <w:szCs w:val="22"/>
        </w:rPr>
        <w:t>: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უმაღლესი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იურიდიული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ან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ეკონომიკური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განათლება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b/>
          <w:sz w:val="22"/>
          <w:szCs w:val="22"/>
        </w:rPr>
        <w:t>ასაკი</w:t>
      </w:r>
      <w:r w:rsidRPr="00BD6BD2">
        <w:rPr>
          <w:b/>
          <w:sz w:val="22"/>
          <w:szCs w:val="22"/>
        </w:rPr>
        <w:t>:</w:t>
      </w:r>
      <w:r w:rsidRPr="00BD6BD2">
        <w:rPr>
          <w:sz w:val="22"/>
          <w:szCs w:val="22"/>
        </w:rPr>
        <w:t xml:space="preserve">  21-</w:t>
      </w:r>
      <w:r w:rsidRPr="00BD6BD2">
        <w:rPr>
          <w:rFonts w:ascii="Sylfaen" w:hAnsi="Sylfaen"/>
          <w:sz w:val="22"/>
          <w:szCs w:val="22"/>
        </w:rPr>
        <w:t>დან</w:t>
      </w:r>
      <w:r w:rsidRPr="00BD6BD2">
        <w:rPr>
          <w:sz w:val="22"/>
          <w:szCs w:val="22"/>
        </w:rPr>
        <w:t xml:space="preserve"> 30 </w:t>
      </w:r>
      <w:r w:rsidRPr="00BD6BD2">
        <w:rPr>
          <w:rFonts w:ascii="Sylfaen" w:hAnsi="Sylfaen"/>
          <w:sz w:val="22"/>
          <w:szCs w:val="22"/>
        </w:rPr>
        <w:t>წლამდე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ასაკის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პირი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b/>
          <w:sz w:val="22"/>
          <w:szCs w:val="22"/>
        </w:rPr>
        <w:t>ენა</w:t>
      </w:r>
      <w:r w:rsidRPr="00BD6BD2">
        <w:rPr>
          <w:b/>
          <w:sz w:val="22"/>
          <w:szCs w:val="22"/>
        </w:rPr>
        <w:t xml:space="preserve">:  </w:t>
      </w:r>
      <w:r w:rsidRPr="00BD6BD2">
        <w:rPr>
          <w:rFonts w:ascii="Sylfaen" w:hAnsi="Sylfaen"/>
          <w:sz w:val="22"/>
          <w:szCs w:val="22"/>
        </w:rPr>
        <w:t>სახელმწიფო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ენის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ფლობა</w:t>
      </w:r>
      <w:r w:rsidRPr="00BD6BD2">
        <w:rPr>
          <w:sz w:val="22"/>
          <w:szCs w:val="22"/>
        </w:rPr>
        <w:t>;</w:t>
      </w:r>
    </w:p>
    <w:p w:rsidR="00BD6BD2" w:rsidRDefault="00BD6BD2" w:rsidP="00BD6BD2">
      <w:p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b/>
          <w:sz w:val="22"/>
          <w:szCs w:val="22"/>
        </w:rPr>
        <w:t>მოქალაქეობა</w:t>
      </w:r>
      <w:r>
        <w:rPr>
          <w:b/>
          <w:sz w:val="22"/>
          <w:szCs w:val="22"/>
        </w:rPr>
        <w:t>: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საქართველო</w:t>
      </w:r>
    </w:p>
    <w:p w:rsidR="00BD6BD2" w:rsidRPr="00BD6BD2" w:rsidRDefault="00BD6BD2" w:rsidP="00BD6BD2">
      <w:pPr>
        <w:spacing w:before="240" w:after="240" w:line="276" w:lineRule="auto"/>
        <w:jc w:val="both"/>
        <w:rPr>
          <w:rFonts w:ascii="Sylfaen" w:hAnsi="Sylfaen"/>
          <w:i/>
          <w:sz w:val="22"/>
          <w:szCs w:val="22"/>
          <w:u w:val="single"/>
        </w:rPr>
      </w:pPr>
      <w:r w:rsidRPr="00BD6BD2">
        <w:rPr>
          <w:rFonts w:ascii="Sylfaen" w:hAnsi="Sylfaen"/>
          <w:b/>
          <w:bCs/>
          <w:i/>
          <w:sz w:val="22"/>
          <w:szCs w:val="22"/>
          <w:u w:val="single"/>
        </w:rPr>
        <w:t>კონკურსის ეტაპები:</w:t>
      </w:r>
    </w:p>
    <w:p w:rsidR="00BD6BD2" w:rsidRPr="00BD6BD2" w:rsidRDefault="00BD6BD2" w:rsidP="00BD6BD2">
      <w:pPr>
        <w:numPr>
          <w:ilvl w:val="0"/>
          <w:numId w:val="9"/>
        </w:num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განაცხადის წარდ</w:t>
      </w:r>
      <w:r w:rsidR="003A6E87">
        <w:rPr>
          <w:rFonts w:ascii="Sylfaen" w:hAnsi="Sylfaen"/>
          <w:sz w:val="22"/>
          <w:szCs w:val="22"/>
        </w:rPr>
        <w:t>გ</w:t>
      </w:r>
      <w:r w:rsidRPr="00BD6BD2">
        <w:rPr>
          <w:rFonts w:ascii="Sylfaen" w:hAnsi="Sylfaen"/>
          <w:sz w:val="22"/>
          <w:szCs w:val="22"/>
        </w:rPr>
        <w:t>ენა (ელექტრონული აპლიკაცია)</w:t>
      </w:r>
    </w:p>
    <w:p w:rsidR="00BD6BD2" w:rsidRPr="00BD6BD2" w:rsidRDefault="00BD6BD2" w:rsidP="00BD6BD2">
      <w:pPr>
        <w:numPr>
          <w:ilvl w:val="0"/>
          <w:numId w:val="9"/>
        </w:num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პროფესიული ტესტირება</w:t>
      </w:r>
    </w:p>
    <w:p w:rsidR="00BD6BD2" w:rsidRPr="00BD6BD2" w:rsidRDefault="00BD6BD2" w:rsidP="00BD6BD2">
      <w:pPr>
        <w:numPr>
          <w:ilvl w:val="0"/>
          <w:numId w:val="9"/>
        </w:num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ზოგადი უნარ</w:t>
      </w:r>
      <w:r>
        <w:rPr>
          <w:rFonts w:ascii="Sylfaen" w:hAnsi="Sylfaen"/>
          <w:sz w:val="22"/>
          <w:szCs w:val="22"/>
        </w:rPr>
        <w:t>ები</w:t>
      </w:r>
      <w:r w:rsidRPr="00BD6BD2">
        <w:rPr>
          <w:rFonts w:ascii="Sylfaen" w:hAnsi="Sylfaen"/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 xml:space="preserve">- </w:t>
      </w:r>
      <w:r w:rsidRPr="00BD6BD2">
        <w:rPr>
          <w:rFonts w:ascii="Sylfaen" w:hAnsi="Sylfaen"/>
          <w:sz w:val="22"/>
          <w:szCs w:val="22"/>
        </w:rPr>
        <w:t>ტესტირება</w:t>
      </w:r>
    </w:p>
    <w:p w:rsidR="00BD6BD2" w:rsidRDefault="00BD6BD2" w:rsidP="00BD6BD2">
      <w:pPr>
        <w:numPr>
          <w:ilvl w:val="0"/>
          <w:numId w:val="9"/>
        </w:num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გასაუბრება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b/>
          <w:i/>
          <w:sz w:val="22"/>
          <w:szCs w:val="22"/>
          <w:u w:val="single"/>
        </w:rPr>
        <w:t>სტაჟიორის</w:t>
      </w:r>
      <w:r w:rsidRPr="00BD6BD2">
        <w:rPr>
          <w:b/>
          <w:i/>
          <w:sz w:val="22"/>
          <w:szCs w:val="22"/>
          <w:u w:val="single"/>
        </w:rPr>
        <w:t xml:space="preserve"> (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ინსპექტორ</w:t>
      </w:r>
      <w:r>
        <w:rPr>
          <w:rFonts w:ascii="Sylfaen" w:hAnsi="Sylfaen"/>
          <w:b/>
          <w:i/>
          <w:sz w:val="22"/>
          <w:szCs w:val="22"/>
          <w:u w:val="single"/>
        </w:rPr>
        <w:t xml:space="preserve"> -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გამომძიებელი</w:t>
      </w:r>
      <w:r w:rsidRPr="00BD6BD2">
        <w:rPr>
          <w:b/>
          <w:i/>
          <w:sz w:val="22"/>
          <w:szCs w:val="22"/>
          <w:u w:val="single"/>
        </w:rPr>
        <w:t xml:space="preserve">)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ვაკანსიის</w:t>
      </w:r>
      <w:r w:rsidRPr="00BD6BD2">
        <w:rPr>
          <w:b/>
          <w:i/>
          <w:sz w:val="22"/>
          <w:szCs w:val="22"/>
          <w:u w:val="single"/>
        </w:rPr>
        <w:t xml:space="preserve">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რაოდენობა</w:t>
      </w:r>
      <w:r w:rsidRPr="00BD6BD2">
        <w:rPr>
          <w:b/>
          <w:i/>
          <w:sz w:val="22"/>
          <w:szCs w:val="22"/>
          <w:u w:val="single"/>
        </w:rPr>
        <w:t>:</w:t>
      </w:r>
      <w:r w:rsidRPr="00BD6BD2">
        <w:rPr>
          <w:sz w:val="22"/>
          <w:szCs w:val="22"/>
        </w:rPr>
        <w:t xml:space="preserve">  35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b/>
          <w:i/>
          <w:sz w:val="22"/>
          <w:szCs w:val="22"/>
          <w:u w:val="single"/>
        </w:rPr>
        <w:t>ანაზღაურება</w:t>
      </w:r>
      <w:r w:rsidRPr="00BD6BD2">
        <w:rPr>
          <w:b/>
          <w:i/>
          <w:sz w:val="22"/>
          <w:szCs w:val="22"/>
          <w:u w:val="single"/>
        </w:rPr>
        <w:t>:</w:t>
      </w:r>
      <w:r w:rsidRPr="00BD6BD2">
        <w:rPr>
          <w:sz w:val="22"/>
          <w:szCs w:val="22"/>
        </w:rPr>
        <w:t xml:space="preserve"> 400 </w:t>
      </w:r>
      <w:r w:rsidRPr="00BD6BD2">
        <w:rPr>
          <w:rFonts w:ascii="Sylfaen" w:hAnsi="Sylfaen"/>
          <w:sz w:val="22"/>
          <w:szCs w:val="22"/>
        </w:rPr>
        <w:t>ლარი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b/>
          <w:i/>
          <w:sz w:val="22"/>
          <w:szCs w:val="22"/>
          <w:u w:val="single"/>
        </w:rPr>
        <w:t>ადგილმდებარეობა</w:t>
      </w:r>
      <w:r w:rsidRPr="00BD6BD2">
        <w:rPr>
          <w:b/>
          <w:i/>
          <w:sz w:val="22"/>
          <w:szCs w:val="22"/>
          <w:u w:val="single"/>
        </w:rPr>
        <w:t xml:space="preserve">: </w:t>
      </w:r>
      <w:r w:rsidRPr="00BD6BD2">
        <w:rPr>
          <w:rFonts w:ascii="Sylfaen" w:hAnsi="Sylfaen"/>
          <w:sz w:val="22"/>
          <w:szCs w:val="22"/>
        </w:rPr>
        <w:t>თბილის</w:t>
      </w:r>
      <w:r>
        <w:rPr>
          <w:rFonts w:ascii="Sylfaen" w:hAnsi="Sylfaen"/>
          <w:sz w:val="22"/>
          <w:szCs w:val="22"/>
        </w:rPr>
        <w:t xml:space="preserve">ში 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და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რეგიონებში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არსებული</w:t>
      </w:r>
      <w:r w:rsidRPr="00BD6BD2">
        <w:rPr>
          <w:sz w:val="22"/>
          <w:szCs w:val="22"/>
        </w:rPr>
        <w:t xml:space="preserve"> </w:t>
      </w:r>
      <w:r>
        <w:rPr>
          <w:rFonts w:ascii="Sylfaen" w:hAnsi="Sylfaen"/>
          <w:sz w:val="22"/>
          <w:szCs w:val="22"/>
        </w:rPr>
        <w:t>სამმართველოები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b/>
          <w:i/>
          <w:sz w:val="22"/>
          <w:szCs w:val="22"/>
          <w:u w:val="single"/>
        </w:rPr>
      </w:pPr>
      <w:r w:rsidRPr="00BD6BD2">
        <w:rPr>
          <w:rFonts w:ascii="Sylfaen" w:hAnsi="Sylfaen"/>
          <w:b/>
          <w:i/>
          <w:sz w:val="22"/>
          <w:szCs w:val="22"/>
          <w:u w:val="single"/>
        </w:rPr>
        <w:t>სტაჟიორთა</w:t>
      </w:r>
      <w:r w:rsidRPr="00BD6BD2">
        <w:rPr>
          <w:b/>
          <w:i/>
          <w:sz w:val="22"/>
          <w:szCs w:val="22"/>
          <w:u w:val="single"/>
        </w:rPr>
        <w:t xml:space="preserve">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კონკურსის</w:t>
      </w:r>
      <w:r w:rsidRPr="00BD6BD2">
        <w:rPr>
          <w:b/>
          <w:i/>
          <w:sz w:val="22"/>
          <w:szCs w:val="22"/>
          <w:u w:val="single"/>
        </w:rPr>
        <w:t xml:space="preserve"> </w:t>
      </w:r>
      <w:r w:rsidRPr="00BD6BD2">
        <w:rPr>
          <w:rFonts w:ascii="Sylfaen" w:hAnsi="Sylfaen"/>
          <w:b/>
          <w:i/>
          <w:sz w:val="22"/>
          <w:szCs w:val="22"/>
          <w:u w:val="single"/>
        </w:rPr>
        <w:t>პროგრამა: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ა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სისხლის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სამართლის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კოდექსი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ბ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სისხლის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სამართლის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საპროცესო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კოდექსი</w:t>
      </w:r>
      <w:r w:rsidRPr="00BD6BD2">
        <w:rPr>
          <w:sz w:val="22"/>
          <w:szCs w:val="22"/>
        </w:rPr>
        <w:t>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გ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კანონი</w:t>
      </w:r>
      <w:r w:rsidRPr="00BD6BD2">
        <w:rPr>
          <w:sz w:val="22"/>
          <w:szCs w:val="22"/>
        </w:rPr>
        <w:t xml:space="preserve"> "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ფინანსთა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სამინისტროს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საგამოძიებო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სამსახურის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შესახებ</w:t>
      </w:r>
      <w:r w:rsidRPr="00BD6BD2">
        <w:rPr>
          <w:sz w:val="22"/>
          <w:szCs w:val="22"/>
        </w:rPr>
        <w:t>";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დ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კანონი</w:t>
      </w:r>
      <w:r w:rsidRPr="00BD6BD2">
        <w:rPr>
          <w:sz w:val="22"/>
          <w:szCs w:val="22"/>
        </w:rPr>
        <w:t xml:space="preserve"> "</w:t>
      </w:r>
      <w:r w:rsidRPr="00BD6BD2">
        <w:rPr>
          <w:rFonts w:ascii="Sylfaen" w:hAnsi="Sylfaen"/>
          <w:sz w:val="22"/>
          <w:szCs w:val="22"/>
        </w:rPr>
        <w:t>ოპერატიულ</w:t>
      </w:r>
      <w:r w:rsidRPr="00BD6BD2">
        <w:rPr>
          <w:sz w:val="22"/>
          <w:szCs w:val="22"/>
        </w:rPr>
        <w:t>-</w:t>
      </w:r>
      <w:r w:rsidRPr="00BD6BD2">
        <w:rPr>
          <w:rFonts w:ascii="Sylfaen" w:hAnsi="Sylfaen"/>
          <w:sz w:val="22"/>
          <w:szCs w:val="22"/>
        </w:rPr>
        <w:t>სამძებრო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საქმიანობის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შესახებ</w:t>
      </w:r>
      <w:r w:rsidRPr="00BD6BD2">
        <w:rPr>
          <w:sz w:val="22"/>
          <w:szCs w:val="22"/>
        </w:rPr>
        <w:t>";</w:t>
      </w:r>
    </w:p>
    <w:p w:rsidR="00BD6BD2" w:rsidRPr="00BD6BD2" w:rsidRDefault="00BD6BD2" w:rsidP="00BD6BD2">
      <w:pPr>
        <w:spacing w:before="240" w:after="240" w:line="276" w:lineRule="auto"/>
        <w:jc w:val="both"/>
        <w:rPr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ე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საქართველოს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საგადასახადო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კოდექსი</w:t>
      </w:r>
      <w:r w:rsidRPr="00BD6BD2">
        <w:rPr>
          <w:sz w:val="22"/>
          <w:szCs w:val="22"/>
        </w:rPr>
        <w:t>;</w:t>
      </w:r>
    </w:p>
    <w:p w:rsidR="00BD6BD2" w:rsidRPr="006945EE" w:rsidRDefault="00BD6BD2" w:rsidP="00BD6BD2">
      <w:pPr>
        <w:spacing w:before="240" w:after="240" w:line="276" w:lineRule="auto"/>
        <w:jc w:val="both"/>
        <w:rPr>
          <w:rFonts w:ascii="Sylfaen" w:hAnsi="Sylfaen"/>
          <w:sz w:val="22"/>
          <w:szCs w:val="22"/>
        </w:rPr>
      </w:pPr>
      <w:r w:rsidRPr="00BD6BD2">
        <w:rPr>
          <w:rFonts w:ascii="Sylfaen" w:hAnsi="Sylfaen"/>
          <w:sz w:val="22"/>
          <w:szCs w:val="22"/>
        </w:rPr>
        <w:t>ვ</w:t>
      </w:r>
      <w:r w:rsidRPr="00BD6BD2">
        <w:rPr>
          <w:sz w:val="22"/>
          <w:szCs w:val="22"/>
        </w:rPr>
        <w:t xml:space="preserve">) </w:t>
      </w:r>
      <w:r w:rsidRPr="00BD6BD2">
        <w:rPr>
          <w:rFonts w:ascii="Sylfaen" w:hAnsi="Sylfaen"/>
          <w:sz w:val="22"/>
          <w:szCs w:val="22"/>
        </w:rPr>
        <w:t>ზოგადი</w:t>
      </w:r>
      <w:r w:rsidRPr="00BD6BD2">
        <w:rPr>
          <w:sz w:val="22"/>
          <w:szCs w:val="22"/>
        </w:rPr>
        <w:t xml:space="preserve"> </w:t>
      </w:r>
      <w:r w:rsidRPr="00BD6BD2">
        <w:rPr>
          <w:rFonts w:ascii="Sylfaen" w:hAnsi="Sylfaen"/>
          <w:sz w:val="22"/>
          <w:szCs w:val="22"/>
        </w:rPr>
        <w:t>უნარ</w:t>
      </w:r>
      <w:r>
        <w:rPr>
          <w:rFonts w:ascii="Sylfaen" w:hAnsi="Sylfaen"/>
          <w:sz w:val="22"/>
          <w:szCs w:val="22"/>
        </w:rPr>
        <w:t>ები</w:t>
      </w:r>
      <w:r w:rsidRPr="00BD6BD2">
        <w:rPr>
          <w:sz w:val="22"/>
          <w:szCs w:val="22"/>
        </w:rPr>
        <w:t>;</w:t>
      </w:r>
    </w:p>
    <w:sectPr w:rsidR="00BD6BD2" w:rsidRPr="006945EE" w:rsidSect="00BD6BD2">
      <w:headerReference w:type="default" r:id="rId8"/>
      <w:footerReference w:type="default" r:id="rId9"/>
      <w:pgSz w:w="11906" w:h="16838"/>
      <w:pgMar w:top="426" w:right="1274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9CB" w:rsidRDefault="005449CB" w:rsidP="00FB252D">
      <w:r>
        <w:separator/>
      </w:r>
    </w:p>
  </w:endnote>
  <w:endnote w:type="continuationSeparator" w:id="0">
    <w:p w:rsidR="005449CB" w:rsidRDefault="005449CB" w:rsidP="00F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5767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D2" w:rsidRDefault="00BD6B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C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252D" w:rsidRDefault="00FB2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9CB" w:rsidRDefault="005449CB" w:rsidP="00FB252D">
      <w:r>
        <w:separator/>
      </w:r>
    </w:p>
  </w:footnote>
  <w:footnote w:type="continuationSeparator" w:id="0">
    <w:p w:rsidR="005449CB" w:rsidRDefault="005449CB" w:rsidP="00FB2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C8" w:rsidRPr="00302AC8" w:rsidRDefault="00302AC8" w:rsidP="00302AC8">
    <w:pPr>
      <w:tabs>
        <w:tab w:val="center" w:pos="4844"/>
        <w:tab w:val="right" w:pos="9689"/>
      </w:tabs>
      <w:jc w:val="right"/>
      <w:rPr>
        <w:rFonts w:ascii="Sylfaen" w:eastAsia="Calibri" w:hAnsi="Sylfaen"/>
        <w:b/>
        <w:sz w:val="20"/>
        <w:szCs w:val="20"/>
        <w:lang w:val="en-US" w:eastAsia="en-US"/>
      </w:rPr>
    </w:pPr>
    <w:r w:rsidRPr="00302AC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4F72396" wp14:editId="081D1381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33450" cy="93345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02AC8">
      <w:rPr>
        <w:rFonts w:ascii="Sylfaen" w:eastAsia="Calibri" w:hAnsi="Sylfaen"/>
        <w:b/>
        <w:sz w:val="20"/>
        <w:szCs w:val="20"/>
        <w:lang w:val="en-US" w:eastAsia="en-US"/>
      </w:rPr>
      <w:t>საქართველოს ფინანსთა სამინისტროს საგამოძიებო სამსახურის</w:t>
    </w:r>
  </w:p>
  <w:p w:rsidR="00302AC8" w:rsidRPr="00302AC8" w:rsidRDefault="00302AC8" w:rsidP="00302AC8">
    <w:pPr>
      <w:tabs>
        <w:tab w:val="center" w:pos="4844"/>
        <w:tab w:val="right" w:pos="9689"/>
      </w:tabs>
      <w:jc w:val="right"/>
      <w:rPr>
        <w:rFonts w:ascii="Sylfaen" w:eastAsia="Calibri" w:hAnsi="Sylfaen"/>
        <w:b/>
        <w:sz w:val="20"/>
        <w:szCs w:val="20"/>
        <w:lang w:eastAsia="en-US"/>
      </w:rPr>
    </w:pPr>
    <w:r w:rsidRPr="00302AC8">
      <w:rPr>
        <w:rFonts w:ascii="Sylfaen" w:eastAsia="Calibri" w:hAnsi="Sylfaen"/>
        <w:b/>
        <w:sz w:val="20"/>
        <w:szCs w:val="20"/>
        <w:lang w:val="en-US" w:eastAsia="en-US"/>
      </w:rPr>
      <w:t>საზოგადოებასთან ურთიერთობის სამმართველო</w:t>
    </w:r>
  </w:p>
  <w:p w:rsidR="00302AC8" w:rsidRPr="00302AC8" w:rsidRDefault="00302AC8" w:rsidP="00302AC8">
    <w:pPr>
      <w:tabs>
        <w:tab w:val="center" w:pos="4844"/>
        <w:tab w:val="right" w:pos="9689"/>
      </w:tabs>
      <w:jc w:val="right"/>
      <w:rPr>
        <w:rFonts w:ascii="Sylfaen" w:eastAsia="Calibri" w:hAnsi="Sylfaen"/>
        <w:sz w:val="20"/>
        <w:szCs w:val="20"/>
        <w:lang w:eastAsia="en-US"/>
      </w:rPr>
    </w:pPr>
    <w:r w:rsidRPr="00302AC8">
      <w:rPr>
        <w:rFonts w:ascii="Sylfaen" w:eastAsia="Calibri" w:hAnsi="Sylfaen"/>
        <w:sz w:val="20"/>
        <w:szCs w:val="20"/>
        <w:lang w:eastAsia="en-US"/>
      </w:rPr>
      <w:t>ტელ</w:t>
    </w:r>
    <w:r w:rsidRPr="00302AC8">
      <w:rPr>
        <w:rFonts w:ascii="Calibri" w:eastAsia="Calibri" w:hAnsi="Calibri"/>
        <w:sz w:val="20"/>
        <w:szCs w:val="20"/>
        <w:lang w:eastAsia="en-US"/>
      </w:rPr>
      <w:t>:</w:t>
    </w:r>
    <w:r w:rsidRPr="00302AC8">
      <w:rPr>
        <w:rFonts w:ascii="Sylfaen" w:eastAsia="Calibri" w:hAnsi="Sylfaen"/>
        <w:sz w:val="20"/>
        <w:szCs w:val="20"/>
        <w:lang w:eastAsia="en-US"/>
      </w:rPr>
      <w:t xml:space="preserve"> (+995 32) 226 20 23</w:t>
    </w:r>
  </w:p>
  <w:p w:rsidR="00302AC8" w:rsidRPr="00302AC8" w:rsidRDefault="00302AC8" w:rsidP="00302AC8">
    <w:pPr>
      <w:tabs>
        <w:tab w:val="center" w:pos="4844"/>
        <w:tab w:val="right" w:pos="9689"/>
      </w:tabs>
      <w:jc w:val="right"/>
      <w:rPr>
        <w:rFonts w:ascii="Sylfaen" w:eastAsia="Calibri" w:hAnsi="Sylfaen"/>
        <w:sz w:val="20"/>
        <w:szCs w:val="20"/>
        <w:lang w:eastAsia="en-US"/>
      </w:rPr>
    </w:pPr>
    <w:r w:rsidRPr="00302AC8">
      <w:rPr>
        <w:rFonts w:ascii="Sylfaen" w:eastAsia="Calibri" w:hAnsi="Sylfaen"/>
        <w:sz w:val="20"/>
        <w:szCs w:val="20"/>
        <w:lang w:eastAsia="en-US"/>
      </w:rPr>
      <w:t xml:space="preserve">ელ.ფოსტა: </w:t>
    </w:r>
    <w:hyperlink r:id="rId2" w:history="1">
      <w:r w:rsidRPr="00302AC8">
        <w:rPr>
          <w:rFonts w:ascii="Sylfaen" w:eastAsia="Calibri" w:hAnsi="Sylfaen"/>
          <w:color w:val="0000FF"/>
          <w:sz w:val="20"/>
          <w:szCs w:val="20"/>
          <w:u w:val="single"/>
          <w:lang w:eastAsia="en-US"/>
        </w:rPr>
        <w:t>is@mof.ge</w:t>
      </w:r>
    </w:hyperlink>
    <w:r w:rsidRPr="00302AC8">
      <w:rPr>
        <w:rFonts w:ascii="Sylfaen" w:eastAsia="Calibri" w:hAnsi="Sylfaen"/>
        <w:sz w:val="20"/>
        <w:szCs w:val="20"/>
        <w:lang w:eastAsia="en-US"/>
      </w:rPr>
      <w:t xml:space="preserve"> </w:t>
    </w:r>
  </w:p>
  <w:p w:rsidR="00302AC8" w:rsidRPr="00302AC8" w:rsidRDefault="00302AC8" w:rsidP="00302AC8">
    <w:pPr>
      <w:tabs>
        <w:tab w:val="center" w:pos="4844"/>
        <w:tab w:val="right" w:pos="9689"/>
      </w:tabs>
      <w:jc w:val="right"/>
      <w:rPr>
        <w:rFonts w:ascii="Sylfaen" w:eastAsia="Calibri" w:hAnsi="Sylfaen"/>
        <w:sz w:val="22"/>
        <w:szCs w:val="22"/>
        <w:lang w:eastAsia="en-US"/>
      </w:rPr>
    </w:pPr>
    <w:r w:rsidRPr="00302AC8">
      <w:rPr>
        <w:rFonts w:ascii="Sylfaen" w:eastAsia="Calibri" w:hAnsi="Sylfaen"/>
        <w:sz w:val="20"/>
        <w:szCs w:val="20"/>
        <w:lang w:eastAsia="en-US"/>
      </w:rPr>
      <w:t xml:space="preserve">ვებგვერდი: </w:t>
    </w:r>
    <w:hyperlink r:id="rId3" w:history="1">
      <w:r w:rsidRPr="00302AC8">
        <w:rPr>
          <w:rFonts w:ascii="Sylfaen" w:eastAsia="Calibri" w:hAnsi="Sylfaen"/>
          <w:color w:val="0000FF"/>
          <w:sz w:val="20"/>
          <w:szCs w:val="20"/>
          <w:u w:val="single"/>
          <w:lang w:eastAsia="en-US"/>
        </w:rPr>
        <w:t>www.is.ge</w:t>
      </w:r>
    </w:hyperlink>
    <w:r w:rsidRPr="00302AC8">
      <w:rPr>
        <w:rFonts w:ascii="Sylfaen" w:eastAsia="Calibri" w:hAnsi="Sylfaen"/>
        <w:sz w:val="22"/>
        <w:szCs w:val="22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609CA"/>
    <w:multiLevelType w:val="hybridMultilevel"/>
    <w:tmpl w:val="68C274D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44B3"/>
    <w:multiLevelType w:val="hybridMultilevel"/>
    <w:tmpl w:val="AC2C9B5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7D17"/>
    <w:multiLevelType w:val="hybridMultilevel"/>
    <w:tmpl w:val="7E88BA3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A7C96"/>
    <w:multiLevelType w:val="hybridMultilevel"/>
    <w:tmpl w:val="A1A02654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74628"/>
    <w:multiLevelType w:val="hybridMultilevel"/>
    <w:tmpl w:val="6C489F1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05319"/>
    <w:multiLevelType w:val="multilevel"/>
    <w:tmpl w:val="7D94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7468F4"/>
    <w:multiLevelType w:val="hybridMultilevel"/>
    <w:tmpl w:val="33128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30D95"/>
    <w:multiLevelType w:val="hybridMultilevel"/>
    <w:tmpl w:val="878EBCA0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82E"/>
    <w:rsid w:val="00000E85"/>
    <w:rsid w:val="00015689"/>
    <w:rsid w:val="000428EC"/>
    <w:rsid w:val="00043F90"/>
    <w:rsid w:val="00090D7E"/>
    <w:rsid w:val="000C500A"/>
    <w:rsid w:val="000D02BB"/>
    <w:rsid w:val="00137680"/>
    <w:rsid w:val="0017284F"/>
    <w:rsid w:val="0017522D"/>
    <w:rsid w:val="001A5A41"/>
    <w:rsid w:val="001A5D8B"/>
    <w:rsid w:val="001B2A34"/>
    <w:rsid w:val="001B7AF0"/>
    <w:rsid w:val="001C30CD"/>
    <w:rsid w:val="001E4CC4"/>
    <w:rsid w:val="00217A1F"/>
    <w:rsid w:val="00250D77"/>
    <w:rsid w:val="0027484B"/>
    <w:rsid w:val="00280785"/>
    <w:rsid w:val="00290CC3"/>
    <w:rsid w:val="00290CF4"/>
    <w:rsid w:val="002B657D"/>
    <w:rsid w:val="002C6506"/>
    <w:rsid w:val="002E1E50"/>
    <w:rsid w:val="002F54C5"/>
    <w:rsid w:val="00302AC8"/>
    <w:rsid w:val="003046A9"/>
    <w:rsid w:val="003156BD"/>
    <w:rsid w:val="003224B3"/>
    <w:rsid w:val="0032677F"/>
    <w:rsid w:val="003960B1"/>
    <w:rsid w:val="003A6E87"/>
    <w:rsid w:val="003B0F56"/>
    <w:rsid w:val="003B36DB"/>
    <w:rsid w:val="003C5146"/>
    <w:rsid w:val="003F1A5A"/>
    <w:rsid w:val="004675ED"/>
    <w:rsid w:val="004951E0"/>
    <w:rsid w:val="004A189C"/>
    <w:rsid w:val="00515573"/>
    <w:rsid w:val="0053049A"/>
    <w:rsid w:val="005315B5"/>
    <w:rsid w:val="00542F27"/>
    <w:rsid w:val="005449CB"/>
    <w:rsid w:val="005505A8"/>
    <w:rsid w:val="0056349A"/>
    <w:rsid w:val="005664F9"/>
    <w:rsid w:val="005E1094"/>
    <w:rsid w:val="0063748D"/>
    <w:rsid w:val="00644BDE"/>
    <w:rsid w:val="00647A79"/>
    <w:rsid w:val="006577DE"/>
    <w:rsid w:val="0067568B"/>
    <w:rsid w:val="006825C0"/>
    <w:rsid w:val="006945EE"/>
    <w:rsid w:val="00694C4F"/>
    <w:rsid w:val="006A76B8"/>
    <w:rsid w:val="006D5E6F"/>
    <w:rsid w:val="007138C0"/>
    <w:rsid w:val="00737CD9"/>
    <w:rsid w:val="00764C9A"/>
    <w:rsid w:val="00776B9C"/>
    <w:rsid w:val="00796559"/>
    <w:rsid w:val="007C066E"/>
    <w:rsid w:val="007D2FEA"/>
    <w:rsid w:val="00802D60"/>
    <w:rsid w:val="008128FC"/>
    <w:rsid w:val="008339B9"/>
    <w:rsid w:val="00835380"/>
    <w:rsid w:val="00843410"/>
    <w:rsid w:val="00852FA4"/>
    <w:rsid w:val="00857D43"/>
    <w:rsid w:val="00860D0D"/>
    <w:rsid w:val="00876197"/>
    <w:rsid w:val="008A2A9C"/>
    <w:rsid w:val="00904D8F"/>
    <w:rsid w:val="00921E2B"/>
    <w:rsid w:val="00935CCE"/>
    <w:rsid w:val="00965A04"/>
    <w:rsid w:val="00994D7B"/>
    <w:rsid w:val="009A1BDD"/>
    <w:rsid w:val="009B15F9"/>
    <w:rsid w:val="009B5200"/>
    <w:rsid w:val="009D3F76"/>
    <w:rsid w:val="009E5B2E"/>
    <w:rsid w:val="00A56203"/>
    <w:rsid w:val="00A7196A"/>
    <w:rsid w:val="00AC3DA3"/>
    <w:rsid w:val="00AC516D"/>
    <w:rsid w:val="00AC748E"/>
    <w:rsid w:val="00B307E7"/>
    <w:rsid w:val="00B33653"/>
    <w:rsid w:val="00B41410"/>
    <w:rsid w:val="00B46D2D"/>
    <w:rsid w:val="00B63B96"/>
    <w:rsid w:val="00B8170D"/>
    <w:rsid w:val="00BA3B63"/>
    <w:rsid w:val="00BA5389"/>
    <w:rsid w:val="00BC625B"/>
    <w:rsid w:val="00BD6BD2"/>
    <w:rsid w:val="00C041FE"/>
    <w:rsid w:val="00C31345"/>
    <w:rsid w:val="00C91C39"/>
    <w:rsid w:val="00C977CD"/>
    <w:rsid w:val="00CB039F"/>
    <w:rsid w:val="00D00103"/>
    <w:rsid w:val="00D00451"/>
    <w:rsid w:val="00D37496"/>
    <w:rsid w:val="00D77773"/>
    <w:rsid w:val="00D81A53"/>
    <w:rsid w:val="00D95F13"/>
    <w:rsid w:val="00DF6725"/>
    <w:rsid w:val="00E559D0"/>
    <w:rsid w:val="00EA4756"/>
    <w:rsid w:val="00EC37A1"/>
    <w:rsid w:val="00EC74C0"/>
    <w:rsid w:val="00F03FAF"/>
    <w:rsid w:val="00F11BF5"/>
    <w:rsid w:val="00F527C4"/>
    <w:rsid w:val="00F575D4"/>
    <w:rsid w:val="00F905BC"/>
    <w:rsid w:val="00FA282E"/>
    <w:rsid w:val="00FB252D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44A0D2C-8B17-4F7A-A368-028EDB8F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5BC"/>
    <w:pPr>
      <w:spacing w:after="0" w:line="240" w:lineRule="auto"/>
    </w:pPr>
    <w:rPr>
      <w:rFonts w:ascii="Times New Roman" w:eastAsia="Sylfaen" w:hAnsi="Times New Roman" w:cs="Times New Roman"/>
      <w:sz w:val="24"/>
      <w:szCs w:val="24"/>
      <w:lang w:eastAsia="ka-G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4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5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53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3D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A3"/>
    <w:rPr>
      <w:rFonts w:ascii="Segoe UI" w:eastAsia="Sylfaen" w:hAnsi="Segoe UI" w:cs="Segoe UI"/>
      <w:sz w:val="18"/>
      <w:szCs w:val="18"/>
      <w:lang w:eastAsia="ka-GE"/>
    </w:rPr>
  </w:style>
  <w:style w:type="paragraph" w:styleId="Header">
    <w:name w:val="header"/>
    <w:basedOn w:val="Normal"/>
    <w:link w:val="HeaderChar"/>
    <w:uiPriority w:val="99"/>
    <w:unhideWhenUsed/>
    <w:rsid w:val="00FB2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52D"/>
    <w:rPr>
      <w:rFonts w:ascii="Times New Roman" w:eastAsia="Sylfaen" w:hAnsi="Times New Roman" w:cs="Times New Roman"/>
      <w:sz w:val="24"/>
      <w:szCs w:val="24"/>
      <w:lang w:eastAsia="ka-GE"/>
    </w:rPr>
  </w:style>
  <w:style w:type="paragraph" w:styleId="Footer">
    <w:name w:val="footer"/>
    <w:basedOn w:val="Normal"/>
    <w:link w:val="FooterChar"/>
    <w:uiPriority w:val="99"/>
    <w:unhideWhenUsed/>
    <w:rsid w:val="00FB25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52D"/>
    <w:rPr>
      <w:rFonts w:ascii="Times New Roman" w:eastAsia="Sylfaen" w:hAnsi="Times New Roman" w:cs="Times New Roman"/>
      <w:sz w:val="24"/>
      <w:szCs w:val="24"/>
      <w:lang w:eastAsia="ka-GE"/>
    </w:rPr>
  </w:style>
  <w:style w:type="paragraph" w:styleId="NoSpacing">
    <w:name w:val="No Spacing"/>
    <w:uiPriority w:val="1"/>
    <w:qFormat/>
    <w:rsid w:val="00843410"/>
    <w:pPr>
      <w:spacing w:after="0" w:line="240" w:lineRule="auto"/>
    </w:pPr>
    <w:rPr>
      <w:rFonts w:ascii="Times New Roman" w:eastAsia="Sylfaen" w:hAnsi="Times New Roman" w:cs="Times New Roman"/>
      <w:sz w:val="24"/>
      <w:szCs w:val="24"/>
      <w:lang w:eastAsia="ka-GE"/>
    </w:rPr>
  </w:style>
  <w:style w:type="character" w:customStyle="1" w:styleId="Heading1Char">
    <w:name w:val="Heading 1 Char"/>
    <w:basedOn w:val="DefaultParagraphFont"/>
    <w:link w:val="Heading1"/>
    <w:uiPriority w:val="9"/>
    <w:rsid w:val="008434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ka-GE"/>
    </w:rPr>
  </w:style>
  <w:style w:type="character" w:customStyle="1" w:styleId="Heading2Char">
    <w:name w:val="Heading 2 Char"/>
    <w:basedOn w:val="DefaultParagraphFont"/>
    <w:link w:val="Heading2"/>
    <w:uiPriority w:val="9"/>
    <w:rsid w:val="008434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.ge" TargetMode="External"/><Relationship Id="rId2" Type="http://schemas.openxmlformats.org/officeDocument/2006/relationships/hyperlink" Target="mailto:is@mof.g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B22F6-8DDC-487E-B549-DBBF0ADC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თამარ გოდერძიშვილი</dc:creator>
  <cp:keywords/>
  <dc:description/>
  <cp:lastModifiedBy>ელისო კრავეიშვილი</cp:lastModifiedBy>
  <cp:revision>129</cp:revision>
  <cp:lastPrinted>2018-09-25T08:47:00Z</cp:lastPrinted>
  <dcterms:created xsi:type="dcterms:W3CDTF">2018-09-03T12:37:00Z</dcterms:created>
  <dcterms:modified xsi:type="dcterms:W3CDTF">2018-10-04T09:27:00Z</dcterms:modified>
</cp:coreProperties>
</file>