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648" w:type="pct"/>
        <w:jc w:val="center"/>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66"/>
        <w:gridCol w:w="21"/>
        <w:gridCol w:w="1762"/>
        <w:gridCol w:w="217"/>
        <w:gridCol w:w="1089"/>
        <w:gridCol w:w="2019"/>
        <w:gridCol w:w="2374"/>
        <w:gridCol w:w="357"/>
      </w:tblGrid>
      <w:tr w:rsidR="00A65E42" w:rsidRPr="00EC2D4A" w:rsidTr="00E42B60">
        <w:trPr>
          <w:gridBefore w:val="2"/>
          <w:wBefore w:w="972" w:type="pct"/>
          <w:trHeight w:val="359"/>
          <w:jc w:val="center"/>
        </w:trPr>
        <w:tc>
          <w:tcPr>
            <w:tcW w:w="1020" w:type="pct"/>
            <w:gridSpan w:val="2"/>
            <w:vAlign w:val="center"/>
          </w:tcPr>
          <w:p w:rsidR="00A65E42" w:rsidRPr="00EC2D4A" w:rsidRDefault="00A65E42" w:rsidP="008360F0">
            <w:pPr>
              <w:rPr>
                <w:rFonts w:ascii="Arial" w:hAnsi="Arial"/>
                <w:b/>
                <w:bCs/>
                <w:i/>
                <w:iCs/>
                <w:color w:val="000000"/>
                <w:sz w:val="20"/>
                <w:lang w:val="sr-Latn-CS"/>
              </w:rPr>
            </w:pPr>
            <w:r w:rsidRPr="00EC2D4A">
              <w:rPr>
                <w:rFonts w:ascii="Arial" w:hAnsi="Arial" w:cs="Arial"/>
                <w:i/>
                <w:iCs/>
                <w:color w:val="993300"/>
                <w:sz w:val="16"/>
                <w:lang w:val="sr-Latn-CS"/>
              </w:rPr>
              <w:br w:type="page"/>
            </w:r>
            <w:r w:rsidRPr="00EC2D4A">
              <w:rPr>
                <w:rFonts w:ascii="Arial" w:hAnsi="Arial"/>
                <w:b/>
                <w:bCs/>
                <w:i/>
                <w:iCs/>
                <w:color w:val="000000"/>
                <w:sz w:val="20"/>
                <w:lang w:val="sr-Latn-CS"/>
              </w:rPr>
              <w:t>Course title:</w:t>
            </w:r>
          </w:p>
        </w:tc>
        <w:tc>
          <w:tcPr>
            <w:tcW w:w="3008" w:type="pct"/>
            <w:gridSpan w:val="4"/>
            <w:vAlign w:val="center"/>
          </w:tcPr>
          <w:p w:rsidR="00A65E42" w:rsidRDefault="00A65E42" w:rsidP="008360F0">
            <w:pPr>
              <w:pStyle w:val="Heading3"/>
              <w:jc w:val="left"/>
            </w:pPr>
            <w:r>
              <w:rPr>
                <w:lang w:val="sl-SI"/>
              </w:rPr>
              <w:t>ENVIRONMENTAL IMPACT ASSESSMENT</w:t>
            </w:r>
          </w:p>
        </w:tc>
      </w:tr>
      <w:tr w:rsidR="00A65E42" w:rsidRPr="00EC2D4A" w:rsidTr="00E42B60">
        <w:trPr>
          <w:gridAfter w:val="1"/>
          <w:wAfter w:w="184" w:type="pct"/>
          <w:trHeight w:val="341"/>
          <w:jc w:val="center"/>
        </w:trPr>
        <w:tc>
          <w:tcPr>
            <w:tcW w:w="961" w:type="pct"/>
            <w:vAlign w:val="center"/>
          </w:tcPr>
          <w:p w:rsidR="00A65E42" w:rsidRPr="007F33FF" w:rsidRDefault="00A65E42" w:rsidP="008360F0">
            <w:pPr>
              <w:pStyle w:val="BodyText3"/>
              <w:ind w:left="-28" w:right="-30"/>
              <w:jc w:val="center"/>
              <w:rPr>
                <w:b/>
                <w:i/>
                <w:iCs/>
                <w:sz w:val="18"/>
                <w:vertAlign w:val="superscript"/>
              </w:rPr>
            </w:pPr>
            <w:r>
              <w:rPr>
                <w:b/>
                <w:bCs/>
                <w:i/>
                <w:iCs/>
                <w:sz w:val="18"/>
              </w:rPr>
              <w:t>Course code</w:t>
            </w:r>
          </w:p>
        </w:tc>
        <w:tc>
          <w:tcPr>
            <w:tcW w:w="919" w:type="pct"/>
            <w:gridSpan w:val="2"/>
            <w:vAlign w:val="center"/>
          </w:tcPr>
          <w:p w:rsidR="00A65E42" w:rsidRPr="007F33FF" w:rsidRDefault="00A65E42" w:rsidP="008360F0">
            <w:pPr>
              <w:pStyle w:val="BodyText3"/>
              <w:ind w:left="-130"/>
              <w:jc w:val="center"/>
              <w:rPr>
                <w:b/>
                <w:i/>
                <w:iCs/>
                <w:sz w:val="18"/>
              </w:rPr>
            </w:pPr>
            <w:r>
              <w:rPr>
                <w:b/>
                <w:bCs/>
                <w:i/>
                <w:iCs/>
                <w:sz w:val="18"/>
              </w:rPr>
              <w:t>Course status</w:t>
            </w:r>
          </w:p>
        </w:tc>
        <w:tc>
          <w:tcPr>
            <w:tcW w:w="673" w:type="pct"/>
            <w:gridSpan w:val="2"/>
            <w:vAlign w:val="center"/>
          </w:tcPr>
          <w:p w:rsidR="00A65E42" w:rsidRPr="007F33FF" w:rsidRDefault="00A65E42" w:rsidP="008360F0">
            <w:pPr>
              <w:pStyle w:val="BodyText3"/>
              <w:ind w:left="-130"/>
              <w:jc w:val="center"/>
              <w:rPr>
                <w:b/>
                <w:i/>
                <w:iCs/>
                <w:sz w:val="18"/>
              </w:rPr>
            </w:pPr>
            <w:r>
              <w:rPr>
                <w:b/>
                <w:bCs/>
                <w:i/>
                <w:iCs/>
                <w:sz w:val="18"/>
              </w:rPr>
              <w:t>Semester</w:t>
            </w:r>
          </w:p>
        </w:tc>
        <w:tc>
          <w:tcPr>
            <w:tcW w:w="1040" w:type="pct"/>
            <w:vAlign w:val="center"/>
          </w:tcPr>
          <w:p w:rsidR="00A65E42" w:rsidRPr="007F33FF" w:rsidRDefault="00A65E42" w:rsidP="008360F0">
            <w:pPr>
              <w:pStyle w:val="BodyText3"/>
              <w:jc w:val="center"/>
              <w:rPr>
                <w:b/>
                <w:i/>
                <w:iCs/>
                <w:sz w:val="18"/>
              </w:rPr>
            </w:pPr>
            <w:r>
              <w:rPr>
                <w:b/>
                <w:bCs/>
                <w:i/>
                <w:iCs/>
                <w:sz w:val="18"/>
              </w:rPr>
              <w:t>Number of ECTS credits</w:t>
            </w:r>
          </w:p>
        </w:tc>
        <w:tc>
          <w:tcPr>
            <w:tcW w:w="1223" w:type="pct"/>
            <w:vAlign w:val="center"/>
          </w:tcPr>
          <w:p w:rsidR="00A65E42" w:rsidRPr="007F33FF" w:rsidRDefault="00A65E42" w:rsidP="008360F0">
            <w:pPr>
              <w:pStyle w:val="BodyText3"/>
              <w:jc w:val="center"/>
              <w:rPr>
                <w:b/>
                <w:i/>
                <w:iCs/>
                <w:sz w:val="18"/>
              </w:rPr>
            </w:pPr>
            <w:r>
              <w:rPr>
                <w:b/>
                <w:bCs/>
                <w:i/>
                <w:iCs/>
                <w:sz w:val="18"/>
              </w:rPr>
              <w:t>Lecture hours per semester</w:t>
            </w:r>
          </w:p>
        </w:tc>
      </w:tr>
      <w:tr w:rsidR="00A65E42" w:rsidRPr="00EC2D4A" w:rsidTr="00E42B60">
        <w:trPr>
          <w:trHeight w:val="373"/>
          <w:jc w:val="center"/>
        </w:trPr>
        <w:tc>
          <w:tcPr>
            <w:tcW w:w="961" w:type="pct"/>
            <w:vAlign w:val="center"/>
          </w:tcPr>
          <w:p w:rsidR="00A65E42" w:rsidRDefault="00A65E42" w:rsidP="008360F0">
            <w:pPr>
              <w:pStyle w:val="Heading4"/>
              <w:jc w:val="center"/>
              <w:rPr>
                <w:rFonts w:ascii="Arial" w:hAnsi="Arial"/>
                <w:i w:val="0"/>
                <w:iCs w:val="0"/>
                <w:color w:val="000000"/>
                <w:sz w:val="16"/>
                <w:lang w:val="sr-Latn-CS"/>
              </w:rPr>
            </w:pPr>
          </w:p>
        </w:tc>
        <w:tc>
          <w:tcPr>
            <w:tcW w:w="919" w:type="pct"/>
            <w:gridSpan w:val="2"/>
            <w:vAlign w:val="center"/>
          </w:tcPr>
          <w:p w:rsidR="00A65E42" w:rsidRDefault="00A65E42" w:rsidP="008360F0">
            <w:pPr>
              <w:pStyle w:val="Heading2"/>
              <w:rPr>
                <w:i w:val="0"/>
                <w:iCs w:val="0"/>
                <w:color w:val="auto"/>
              </w:rPr>
            </w:pPr>
            <w:r>
              <w:rPr>
                <w:i w:val="0"/>
                <w:iCs w:val="0"/>
                <w:color w:val="auto"/>
              </w:rPr>
              <w:t>obligatory</w:t>
            </w:r>
          </w:p>
        </w:tc>
        <w:tc>
          <w:tcPr>
            <w:tcW w:w="673" w:type="pct"/>
            <w:gridSpan w:val="2"/>
            <w:vAlign w:val="center"/>
          </w:tcPr>
          <w:p w:rsidR="00A65E42" w:rsidRDefault="00A65E42" w:rsidP="00E42B60">
            <w:pPr>
              <w:pStyle w:val="Heading2"/>
              <w:rPr>
                <w:i w:val="0"/>
                <w:iCs w:val="0"/>
                <w:color w:val="auto"/>
              </w:rPr>
            </w:pPr>
            <w:r>
              <w:rPr>
                <w:i w:val="0"/>
                <w:iCs w:val="0"/>
                <w:color w:val="auto"/>
              </w:rPr>
              <w:t>II (summer)</w:t>
            </w:r>
          </w:p>
        </w:tc>
        <w:tc>
          <w:tcPr>
            <w:tcW w:w="1040" w:type="pct"/>
            <w:vAlign w:val="center"/>
          </w:tcPr>
          <w:p w:rsidR="00A65E42" w:rsidRPr="00EC2D4A" w:rsidRDefault="00A65E42" w:rsidP="008360F0">
            <w:pPr>
              <w:ind w:left="12"/>
              <w:jc w:val="center"/>
              <w:rPr>
                <w:rFonts w:ascii="Arial" w:hAnsi="Arial"/>
                <w:b/>
                <w:bCs/>
                <w:sz w:val="20"/>
                <w:lang w:val="sr-Latn-CS"/>
              </w:rPr>
            </w:pPr>
            <w:r w:rsidRPr="00EC2D4A">
              <w:rPr>
                <w:rFonts w:ascii="Arial" w:hAnsi="Arial"/>
                <w:b/>
                <w:bCs/>
                <w:sz w:val="20"/>
                <w:lang w:val="sr-Latn-CS"/>
              </w:rPr>
              <w:t>7</w:t>
            </w:r>
          </w:p>
        </w:tc>
        <w:tc>
          <w:tcPr>
            <w:tcW w:w="1407" w:type="pct"/>
            <w:gridSpan w:val="2"/>
            <w:vAlign w:val="center"/>
          </w:tcPr>
          <w:p w:rsidR="00A65E42" w:rsidRDefault="00A65E42" w:rsidP="008360F0">
            <w:pPr>
              <w:pStyle w:val="Heading3"/>
              <w:rPr>
                <w:i w:val="0"/>
                <w:iCs w:val="0"/>
                <w:color w:val="auto"/>
              </w:rPr>
            </w:pPr>
            <w:r>
              <w:rPr>
                <w:i w:val="0"/>
                <w:iCs w:val="0"/>
                <w:color w:val="auto"/>
              </w:rPr>
              <w:t>30</w:t>
            </w:r>
          </w:p>
        </w:tc>
      </w:tr>
    </w:tbl>
    <w:p w:rsidR="00A65E42" w:rsidRDefault="00A65E42" w:rsidP="00DA07BA"/>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14"/>
        <w:gridCol w:w="144"/>
        <w:gridCol w:w="199"/>
        <w:gridCol w:w="195"/>
        <w:gridCol w:w="1344"/>
        <w:gridCol w:w="136"/>
        <w:gridCol w:w="1600"/>
        <w:gridCol w:w="1738"/>
        <w:gridCol w:w="1738"/>
        <w:gridCol w:w="965"/>
        <w:gridCol w:w="95"/>
        <w:gridCol w:w="831"/>
      </w:tblGrid>
      <w:tr w:rsidR="00A65E42" w:rsidRPr="00EC2D4A" w:rsidTr="008360F0">
        <w:trPr>
          <w:trHeight w:val="161"/>
        </w:trPr>
        <w:tc>
          <w:tcPr>
            <w:tcW w:w="5000" w:type="pct"/>
            <w:gridSpan w:val="12"/>
          </w:tcPr>
          <w:p w:rsidR="00A65E42" w:rsidRPr="00EC2D4A" w:rsidRDefault="00A65E42" w:rsidP="008360F0">
            <w:pPr>
              <w:rPr>
                <w:rFonts w:ascii="Arial Narrow" w:hAnsi="Arial Narrow" w:cs="Arial"/>
                <w:sz w:val="20"/>
                <w:szCs w:val="20"/>
              </w:rPr>
            </w:pPr>
            <w:r>
              <w:rPr>
                <w:rFonts w:ascii="Arial" w:hAnsi="Arial"/>
                <w:b/>
                <w:bCs/>
                <w:i/>
                <w:iCs/>
                <w:color w:val="000000"/>
                <w:sz w:val="20"/>
                <w:lang w:val="sr-Latn-CS"/>
              </w:rPr>
              <w:t>Study program</w:t>
            </w:r>
            <w:r w:rsidRPr="00EC2D4A">
              <w:rPr>
                <w:rFonts w:ascii="Arial" w:hAnsi="Arial"/>
                <w:b/>
                <w:bCs/>
                <w:i/>
                <w:iCs/>
                <w:color w:val="000000"/>
                <w:sz w:val="20"/>
                <w:lang w:val="sr-Latn-CS"/>
              </w:rPr>
              <w:t xml:space="preserve">s it is organized for: </w:t>
            </w:r>
            <w:r w:rsidRPr="00EC2D4A">
              <w:rPr>
                <w:rFonts w:ascii="Arial Narrow" w:hAnsi="Arial Narrow"/>
                <w:bCs/>
                <w:iCs/>
                <w:color w:val="000000"/>
                <w:sz w:val="20"/>
                <w:lang w:val="sr-Latn-CS"/>
              </w:rPr>
              <w:t>„</w:t>
            </w:r>
            <w:r w:rsidRPr="00EC2D4A">
              <w:rPr>
                <w:rFonts w:ascii="Arial Narrow" w:hAnsi="Arial Narrow"/>
                <w:bCs/>
                <w:iCs/>
                <w:color w:val="000000"/>
                <w:sz w:val="18"/>
                <w:szCs w:val="18"/>
                <w:lang w:val="sr-Latn-CS"/>
              </w:rPr>
              <w:t>Pos</w:t>
            </w:r>
            <w:r>
              <w:rPr>
                <w:rFonts w:ascii="Arial Narrow" w:hAnsi="Arial Narrow"/>
                <w:bCs/>
                <w:iCs/>
                <w:color w:val="000000"/>
                <w:sz w:val="18"/>
                <w:szCs w:val="18"/>
                <w:lang w:val="sr-Latn-CS"/>
              </w:rPr>
              <w:t>t</w:t>
            </w:r>
            <w:r w:rsidRPr="00EC2D4A">
              <w:rPr>
                <w:rFonts w:ascii="Arial Narrow" w:hAnsi="Arial Narrow"/>
                <w:bCs/>
                <w:iCs/>
                <w:color w:val="000000"/>
                <w:sz w:val="18"/>
                <w:szCs w:val="18"/>
                <w:lang w:val="sr-Latn-CS"/>
              </w:rPr>
              <w:t>gra</w:t>
            </w:r>
            <w:r>
              <w:rPr>
                <w:rFonts w:ascii="Arial Narrow" w:hAnsi="Arial Narrow"/>
                <w:bCs/>
                <w:iCs/>
                <w:color w:val="000000"/>
                <w:sz w:val="18"/>
                <w:szCs w:val="18"/>
                <w:lang w:val="sr-Latn-CS"/>
              </w:rPr>
              <w:t>duate studies „Entrepreneurial E</w:t>
            </w:r>
            <w:r w:rsidRPr="00EC2D4A">
              <w:rPr>
                <w:rFonts w:ascii="Arial Narrow" w:hAnsi="Arial Narrow"/>
                <w:bCs/>
                <w:iCs/>
                <w:color w:val="000000"/>
                <w:sz w:val="18"/>
                <w:szCs w:val="18"/>
                <w:lang w:val="sr-Latn-CS"/>
              </w:rPr>
              <w:t>conomics“ – study programme</w:t>
            </w:r>
            <w:r w:rsidRPr="00EC2D4A">
              <w:rPr>
                <w:rFonts w:ascii="Arial Narrow" w:hAnsi="Arial Narrow"/>
                <w:sz w:val="18"/>
                <w:szCs w:val="18"/>
              </w:rPr>
              <w:t xml:space="preserve">: </w:t>
            </w:r>
            <w:r w:rsidRPr="00EC2D4A">
              <w:rPr>
                <w:rFonts w:ascii="Arial Narrow" w:hAnsi="Arial Narrow"/>
                <w:sz w:val="20"/>
                <w:szCs w:val="20"/>
              </w:rPr>
              <w:t>PROTECTED AREAS MANAGEMENT AND RURAL DEVELOPMENT</w:t>
            </w:r>
          </w:p>
        </w:tc>
      </w:tr>
      <w:tr w:rsidR="00A65E42" w:rsidRPr="00EC2D4A" w:rsidTr="008360F0">
        <w:trPr>
          <w:trHeight w:val="266"/>
        </w:trPr>
        <w:tc>
          <w:tcPr>
            <w:tcW w:w="5000" w:type="pct"/>
            <w:gridSpan w:val="12"/>
          </w:tcPr>
          <w:p w:rsidR="00A65E42" w:rsidRPr="00B75877" w:rsidRDefault="00A65E42" w:rsidP="008360F0">
            <w:pPr>
              <w:pStyle w:val="BodyText3"/>
              <w:rPr>
                <w:rFonts w:ascii="Arial Narrow" w:hAnsi="Arial Narrow"/>
                <w:bCs/>
                <w:iCs/>
                <w:szCs w:val="20"/>
              </w:rPr>
            </w:pPr>
            <w:r>
              <w:rPr>
                <w:b/>
                <w:bCs/>
                <w:i/>
                <w:iCs/>
              </w:rPr>
              <w:t>Preconditions</w:t>
            </w:r>
            <w:r>
              <w:rPr>
                <w:b/>
                <w:bCs/>
                <w:i/>
                <w:iCs/>
                <w:sz w:val="24"/>
              </w:rPr>
              <w:t xml:space="preserve">: </w:t>
            </w:r>
            <w:r>
              <w:rPr>
                <w:rFonts w:ascii="Arial Narrow" w:hAnsi="Arial Narrow"/>
                <w:bCs/>
                <w:iCs/>
                <w:szCs w:val="20"/>
              </w:rPr>
              <w:t>No</w:t>
            </w:r>
          </w:p>
        </w:tc>
      </w:tr>
      <w:tr w:rsidR="00A65E42" w:rsidRPr="00EC2D4A" w:rsidTr="00E42B60">
        <w:trPr>
          <w:trHeight w:val="314"/>
        </w:trPr>
        <w:tc>
          <w:tcPr>
            <w:tcW w:w="5000" w:type="pct"/>
            <w:gridSpan w:val="12"/>
          </w:tcPr>
          <w:p w:rsidR="00A65E42" w:rsidRPr="00B75877" w:rsidRDefault="00A65E42" w:rsidP="008360F0">
            <w:pPr>
              <w:pStyle w:val="NormalWeb"/>
              <w:spacing w:before="0" w:beforeAutospacing="0" w:after="0" w:afterAutospacing="0"/>
              <w:jc w:val="both"/>
              <w:rPr>
                <w:rFonts w:ascii="Arial Narrow" w:hAnsi="Arial Narrow" w:cs="Arial"/>
                <w:b/>
                <w:bCs/>
                <w:iCs/>
                <w:color w:val="auto"/>
                <w:sz w:val="20"/>
                <w:szCs w:val="20"/>
                <w:lang w:val="sr-Latn-CS"/>
              </w:rPr>
            </w:pPr>
            <w:r>
              <w:rPr>
                <w:rFonts w:ascii="Arial" w:hAnsi="Arial" w:cs="Arial"/>
                <w:b/>
                <w:i/>
                <w:color w:val="auto"/>
                <w:sz w:val="20"/>
                <w:szCs w:val="20"/>
              </w:rPr>
              <w:t>Underlying idea</w:t>
            </w:r>
            <w:r w:rsidRPr="00B75877">
              <w:rPr>
                <w:rFonts w:ascii="Arial Narrow" w:hAnsi="Arial Narrow" w:cs="Arial"/>
                <w:b/>
                <w:i/>
                <w:color w:val="auto"/>
                <w:sz w:val="20"/>
                <w:szCs w:val="20"/>
              </w:rPr>
              <w:t>:</w:t>
            </w:r>
            <w:r w:rsidRPr="00B75877">
              <w:rPr>
                <w:rFonts w:ascii="Arial Narrow" w:hAnsi="Arial Narrow" w:cs="Arial"/>
                <w:color w:val="auto"/>
                <w:sz w:val="20"/>
                <w:szCs w:val="20"/>
              </w:rPr>
              <w:t xml:space="preserve"> </w:t>
            </w:r>
            <w:r>
              <w:rPr>
                <w:rFonts w:ascii="Arial Narrow" w:hAnsi="Arial Narrow" w:cs="Arial"/>
                <w:color w:val="auto"/>
                <w:sz w:val="20"/>
                <w:szCs w:val="20"/>
              </w:rPr>
              <w:t>To study topics related to threats for protected areas, their assessment and mitigation measures</w:t>
            </w:r>
          </w:p>
        </w:tc>
      </w:tr>
      <w:tr w:rsidR="00A65E42" w:rsidRPr="00EC2D4A" w:rsidTr="008360F0">
        <w:trPr>
          <w:trHeight w:val="242"/>
        </w:trPr>
        <w:tc>
          <w:tcPr>
            <w:tcW w:w="5000" w:type="pct"/>
            <w:gridSpan w:val="12"/>
          </w:tcPr>
          <w:p w:rsidR="00A65E42" w:rsidRPr="00B75877" w:rsidRDefault="00A65E42" w:rsidP="008360F0">
            <w:pPr>
              <w:pStyle w:val="NormalWeb"/>
              <w:spacing w:before="0" w:beforeAutospacing="0" w:after="0" w:afterAutospacing="0"/>
              <w:jc w:val="both"/>
              <w:rPr>
                <w:rFonts w:ascii="Arial Narrow" w:hAnsi="Arial Narrow"/>
                <w:bCs/>
                <w:iCs/>
                <w:color w:val="auto"/>
                <w:sz w:val="20"/>
                <w:szCs w:val="20"/>
                <w:lang w:val="sl-SI"/>
              </w:rPr>
            </w:pPr>
            <w:r>
              <w:rPr>
                <w:rFonts w:ascii="Arial" w:hAnsi="Arial" w:cs="Arial"/>
                <w:b/>
                <w:bCs/>
                <w:i/>
                <w:iCs/>
                <w:color w:val="auto"/>
                <w:sz w:val="20"/>
                <w:lang w:val="sr-Latn-CS"/>
              </w:rPr>
              <w:t>Course aims</w:t>
            </w:r>
            <w:r>
              <w:rPr>
                <w:rFonts w:ascii="Arial" w:hAnsi="Arial" w:cs="Arial"/>
                <w:b/>
                <w:bCs/>
                <w:i/>
                <w:iCs/>
                <w:color w:val="000000"/>
                <w:sz w:val="20"/>
                <w:lang w:val="sr-Latn-CS"/>
              </w:rPr>
              <w:t>:</w:t>
            </w:r>
            <w:r>
              <w:rPr>
                <w:rFonts w:ascii="Arial Narrow" w:hAnsi="Arial Narrow" w:cs="Arial"/>
                <w:bCs/>
                <w:iCs/>
                <w:color w:val="000000"/>
                <w:sz w:val="20"/>
                <w:lang w:val="sr-Latn-CS"/>
              </w:rPr>
              <w:t xml:space="preserve"> The aim of the subject is for students to gain knowledge on the characteristics of the assessment process of plans and projects impact on the environment and to enable them to monitor technological process and to quantify the effects fo technological process on the environment</w:t>
            </w:r>
            <w:r>
              <w:rPr>
                <w:rFonts w:ascii="Arial Narrow" w:hAnsi="Arial Narrow" w:cs="Arial"/>
                <w:bCs/>
                <w:iCs/>
                <w:color w:val="000000"/>
                <w:sz w:val="20"/>
                <w:szCs w:val="20"/>
                <w:lang w:val="hr-HR"/>
              </w:rPr>
              <w:t>.</w:t>
            </w:r>
          </w:p>
        </w:tc>
      </w:tr>
      <w:tr w:rsidR="00A65E42" w:rsidRPr="00EC2D4A" w:rsidTr="008360F0">
        <w:trPr>
          <w:trHeight w:val="170"/>
        </w:trPr>
        <w:tc>
          <w:tcPr>
            <w:tcW w:w="5000" w:type="pct"/>
            <w:gridSpan w:val="12"/>
          </w:tcPr>
          <w:p w:rsidR="00A65E42" w:rsidRPr="00B75877" w:rsidRDefault="00A65E42" w:rsidP="008360F0">
            <w:pPr>
              <w:pStyle w:val="NormalWeb"/>
              <w:spacing w:before="0" w:beforeAutospacing="0" w:after="0" w:afterAutospacing="0"/>
              <w:rPr>
                <w:rFonts w:ascii="Arial Narrow" w:hAnsi="Arial Narrow" w:cs="Arial"/>
                <w:color w:val="993300"/>
                <w:sz w:val="20"/>
                <w:szCs w:val="20"/>
                <w:lang w:val="sr-Latn-CS"/>
              </w:rPr>
            </w:pPr>
            <w:r>
              <w:rPr>
                <w:rFonts w:ascii="Arial" w:hAnsi="Arial" w:cs="Arial"/>
                <w:b/>
                <w:bCs/>
                <w:i/>
                <w:iCs/>
                <w:color w:val="auto"/>
                <w:sz w:val="20"/>
                <w:lang w:val="sr-Latn-CS"/>
              </w:rPr>
              <w:t>Name and surname of teachers and assistants:</w:t>
            </w:r>
            <w:r>
              <w:rPr>
                <w:rFonts w:ascii="Arial" w:hAnsi="Arial" w:cs="Arial"/>
                <w:b/>
                <w:bCs/>
                <w:color w:val="auto"/>
                <w:sz w:val="20"/>
                <w:lang w:val="sr-Latn-CS"/>
              </w:rPr>
              <w:t xml:space="preserve"> </w:t>
            </w:r>
            <w:r w:rsidRPr="00653B04">
              <w:rPr>
                <w:rFonts w:ascii="Arial Narrow" w:hAnsi="Arial Narrow"/>
                <w:color w:val="auto"/>
                <w:sz w:val="20"/>
                <w:szCs w:val="20"/>
              </w:rPr>
              <w:t>dr Petar Ivanović, mr Srna Vilotić</w:t>
            </w:r>
            <w:r>
              <w:rPr>
                <w:rFonts w:ascii="Arial Narrow" w:hAnsi="Arial Narrow"/>
                <w:color w:val="auto"/>
                <w:sz w:val="20"/>
                <w:szCs w:val="20"/>
              </w:rPr>
              <w:t>, mr Slavica Nikolić</w:t>
            </w:r>
          </w:p>
        </w:tc>
      </w:tr>
      <w:tr w:rsidR="00A65E42" w:rsidRPr="00EC2D4A" w:rsidTr="008360F0">
        <w:trPr>
          <w:trHeight w:val="227"/>
        </w:trPr>
        <w:tc>
          <w:tcPr>
            <w:tcW w:w="5000" w:type="pct"/>
            <w:gridSpan w:val="12"/>
          </w:tcPr>
          <w:p w:rsidR="00A65E42" w:rsidRPr="00B75877" w:rsidRDefault="00A65E42" w:rsidP="008360F0">
            <w:pPr>
              <w:pStyle w:val="BodyText3"/>
              <w:rPr>
                <w:rFonts w:ascii="Arial Narrow" w:hAnsi="Arial Narrow"/>
                <w:szCs w:val="20"/>
              </w:rPr>
            </w:pPr>
            <w:r>
              <w:rPr>
                <w:b/>
                <w:bCs/>
                <w:i/>
                <w:iCs/>
              </w:rPr>
              <w:t>Method of teaching and contents mastering:</w:t>
            </w:r>
            <w:r w:rsidRPr="00B75877">
              <w:rPr>
                <w:rFonts w:ascii="Arial Narrow" w:hAnsi="Arial Narrow"/>
                <w:b/>
                <w:bCs/>
                <w:i/>
                <w:iCs/>
                <w:szCs w:val="20"/>
              </w:rPr>
              <w:t xml:space="preserve"> </w:t>
            </w:r>
            <w:r>
              <w:rPr>
                <w:rFonts w:ascii="Arial Narrow" w:hAnsi="Arial Narrow"/>
                <w:bCs/>
                <w:iCs/>
                <w:color w:val="auto"/>
                <w:szCs w:val="20"/>
              </w:rPr>
              <w:t>Lectures</w:t>
            </w:r>
            <w:r w:rsidRPr="00B75877">
              <w:rPr>
                <w:rFonts w:ascii="Arial Narrow" w:hAnsi="Arial Narrow"/>
                <w:bCs/>
                <w:iCs/>
                <w:color w:val="auto"/>
                <w:szCs w:val="20"/>
              </w:rPr>
              <w:t xml:space="preserve">; </w:t>
            </w:r>
            <w:r>
              <w:rPr>
                <w:rFonts w:ascii="Arial Narrow" w:hAnsi="Arial Narrow"/>
                <w:bCs/>
                <w:iCs/>
                <w:color w:val="auto"/>
                <w:szCs w:val="20"/>
              </w:rPr>
              <w:t>exercises</w:t>
            </w:r>
            <w:r w:rsidRPr="00B75877">
              <w:rPr>
                <w:rFonts w:ascii="Arial Narrow" w:hAnsi="Arial Narrow"/>
                <w:bCs/>
                <w:iCs/>
                <w:color w:val="auto"/>
                <w:szCs w:val="20"/>
              </w:rPr>
              <w:t xml:space="preserve">; </w:t>
            </w:r>
            <w:r>
              <w:rPr>
                <w:rFonts w:ascii="Arial Narrow" w:hAnsi="Arial Narrow"/>
                <w:bCs/>
                <w:iCs/>
                <w:color w:val="auto"/>
                <w:szCs w:val="20"/>
              </w:rPr>
              <w:t>c</w:t>
            </w:r>
            <w:r w:rsidRPr="00B75877">
              <w:rPr>
                <w:rFonts w:ascii="Arial Narrow" w:hAnsi="Arial Narrow"/>
                <w:bCs/>
                <w:iCs/>
                <w:color w:val="auto"/>
                <w:szCs w:val="20"/>
              </w:rPr>
              <w:t>ol</w:t>
            </w:r>
            <w:r>
              <w:rPr>
                <w:rFonts w:ascii="Arial Narrow" w:hAnsi="Arial Narrow"/>
                <w:bCs/>
                <w:iCs/>
                <w:color w:val="auto"/>
                <w:szCs w:val="20"/>
              </w:rPr>
              <w:t>l</w:t>
            </w:r>
            <w:r w:rsidRPr="00B75877">
              <w:rPr>
                <w:rFonts w:ascii="Arial Narrow" w:hAnsi="Arial Narrow"/>
                <w:bCs/>
                <w:iCs/>
                <w:color w:val="auto"/>
                <w:szCs w:val="20"/>
              </w:rPr>
              <w:t>o</w:t>
            </w:r>
            <w:r>
              <w:rPr>
                <w:rFonts w:ascii="Arial Narrow" w:hAnsi="Arial Narrow"/>
                <w:bCs/>
                <w:iCs/>
                <w:color w:val="auto"/>
                <w:szCs w:val="20"/>
              </w:rPr>
              <w:t>quia; seminar paper and</w:t>
            </w:r>
            <w:r w:rsidRPr="00B75877">
              <w:rPr>
                <w:rFonts w:ascii="Arial Narrow" w:hAnsi="Arial Narrow"/>
                <w:bCs/>
                <w:iCs/>
                <w:color w:val="auto"/>
                <w:szCs w:val="20"/>
              </w:rPr>
              <w:t xml:space="preserve"> </w:t>
            </w:r>
            <w:r>
              <w:rPr>
                <w:rFonts w:ascii="Arial Narrow" w:hAnsi="Arial Narrow"/>
                <w:bCs/>
                <w:iCs/>
                <w:color w:val="auto"/>
                <w:szCs w:val="20"/>
              </w:rPr>
              <w:t>c</w:t>
            </w:r>
            <w:r w:rsidRPr="00B75877">
              <w:rPr>
                <w:rFonts w:ascii="Arial Narrow" w:hAnsi="Arial Narrow"/>
                <w:bCs/>
                <w:iCs/>
                <w:color w:val="auto"/>
                <w:szCs w:val="20"/>
              </w:rPr>
              <w:t>onsulta</w:t>
            </w:r>
            <w:r>
              <w:rPr>
                <w:rFonts w:ascii="Arial Narrow" w:hAnsi="Arial Narrow"/>
                <w:bCs/>
                <w:iCs/>
                <w:color w:val="auto"/>
                <w:szCs w:val="20"/>
              </w:rPr>
              <w:t>tions</w:t>
            </w:r>
            <w:r w:rsidRPr="00B75877">
              <w:rPr>
                <w:rFonts w:ascii="Arial Narrow" w:hAnsi="Arial Narrow"/>
                <w:bCs/>
                <w:iCs/>
                <w:color w:val="auto"/>
                <w:szCs w:val="20"/>
              </w:rPr>
              <w:t>.</w:t>
            </w:r>
          </w:p>
        </w:tc>
      </w:tr>
      <w:tr w:rsidR="00A65E42" w:rsidRPr="00EC2D4A" w:rsidTr="008360F0">
        <w:trPr>
          <w:trHeight w:val="215"/>
        </w:trPr>
        <w:tc>
          <w:tcPr>
            <w:tcW w:w="5000" w:type="pct"/>
            <w:gridSpan w:val="12"/>
          </w:tcPr>
          <w:p w:rsidR="00A65E42" w:rsidRPr="00B75877" w:rsidRDefault="00A65E42" w:rsidP="006F5AA8">
            <w:pPr>
              <w:pStyle w:val="BodyText3"/>
              <w:rPr>
                <w:rFonts w:ascii="Arial Narrow" w:hAnsi="Arial Narrow"/>
                <w:bCs/>
                <w:iCs/>
                <w:szCs w:val="20"/>
              </w:rPr>
            </w:pPr>
            <w:r w:rsidRPr="00B75877">
              <w:rPr>
                <w:rFonts w:ascii="Arial Narrow" w:hAnsi="Arial Narrow"/>
                <w:b/>
                <w:bCs/>
                <w:i/>
                <w:iCs/>
                <w:szCs w:val="20"/>
              </w:rPr>
              <w:t>Laborator</w:t>
            </w:r>
            <w:r>
              <w:rPr>
                <w:rFonts w:ascii="Arial Narrow" w:hAnsi="Arial Narrow"/>
                <w:b/>
                <w:bCs/>
                <w:i/>
                <w:iCs/>
                <w:szCs w:val="20"/>
              </w:rPr>
              <w:t>y</w:t>
            </w:r>
            <w:r w:rsidRPr="00B75877">
              <w:rPr>
                <w:rFonts w:ascii="Arial Narrow" w:hAnsi="Arial Narrow"/>
                <w:b/>
                <w:bCs/>
                <w:i/>
                <w:iCs/>
                <w:szCs w:val="20"/>
              </w:rPr>
              <w:t xml:space="preserve">: </w:t>
            </w:r>
            <w:r>
              <w:rPr>
                <w:rFonts w:ascii="Arial Narrow" w:hAnsi="Arial Narrow"/>
                <w:b/>
                <w:bCs/>
                <w:i/>
                <w:iCs/>
                <w:szCs w:val="20"/>
              </w:rPr>
              <w:t>Yes</w:t>
            </w:r>
          </w:p>
        </w:tc>
      </w:tr>
      <w:tr w:rsidR="00A65E42" w:rsidRPr="00EC2D4A" w:rsidTr="008360F0">
        <w:trPr>
          <w:cantSplit/>
          <w:trHeight w:val="162"/>
        </w:trPr>
        <w:tc>
          <w:tcPr>
            <w:tcW w:w="5000" w:type="pct"/>
            <w:gridSpan w:val="12"/>
            <w:tcBorders>
              <w:bottom w:val="dotted" w:sz="4" w:space="0" w:color="auto"/>
            </w:tcBorders>
            <w:vAlign w:val="center"/>
          </w:tcPr>
          <w:p w:rsidR="00A65E42" w:rsidRPr="00B75877" w:rsidRDefault="00A65E42" w:rsidP="006F5AA8">
            <w:pPr>
              <w:pStyle w:val="Heading3"/>
              <w:jc w:val="left"/>
              <w:rPr>
                <w:rFonts w:ascii="Arial Narrow" w:hAnsi="Arial Narrow" w:cs="Arial"/>
                <w:b w:val="0"/>
                <w:bCs w:val="0"/>
                <w:i w:val="0"/>
                <w:iCs w:val="0"/>
                <w:szCs w:val="20"/>
                <w:lang w:val="sl-SI"/>
              </w:rPr>
            </w:pPr>
            <w:r>
              <w:rPr>
                <w:rFonts w:ascii="Arial Narrow" w:hAnsi="Arial Narrow" w:cs="Arial"/>
                <w:szCs w:val="20"/>
                <w:lang w:val="sl-SI"/>
              </w:rPr>
              <w:t xml:space="preserve">WORK </w:t>
            </w:r>
            <w:r w:rsidRPr="00B75877">
              <w:rPr>
                <w:rFonts w:ascii="Arial Narrow" w:hAnsi="Arial Narrow" w:cs="Arial"/>
                <w:szCs w:val="20"/>
                <w:lang w:val="sl-SI"/>
              </w:rPr>
              <w:t xml:space="preserve">PLAN </w:t>
            </w:r>
          </w:p>
        </w:tc>
      </w:tr>
      <w:tr w:rsidR="00A65E42" w:rsidRPr="00EC2D4A" w:rsidTr="008360F0">
        <w:trPr>
          <w:cantSplit/>
          <w:trHeight w:val="140"/>
        </w:trPr>
        <w:tc>
          <w:tcPr>
            <w:tcW w:w="761" w:type="pct"/>
            <w:tcBorders>
              <w:top w:val="dotted" w:sz="4" w:space="0" w:color="auto"/>
            </w:tcBorders>
            <w:vAlign w:val="center"/>
          </w:tcPr>
          <w:p w:rsidR="00A65E42" w:rsidRPr="00B75877" w:rsidRDefault="00A65E42" w:rsidP="008360F0">
            <w:pPr>
              <w:pStyle w:val="BodyTextIndent2"/>
              <w:ind w:left="0"/>
              <w:rPr>
                <w:rFonts w:ascii="Arial Narrow" w:hAnsi="Arial Narrow"/>
                <w:b/>
                <w:bCs/>
                <w:i/>
                <w:iCs/>
                <w:color w:val="auto"/>
                <w:sz w:val="20"/>
                <w:szCs w:val="20"/>
              </w:rPr>
            </w:pPr>
            <w:r>
              <w:rPr>
                <w:rFonts w:ascii="Arial Narrow" w:hAnsi="Arial Narrow"/>
                <w:b/>
                <w:bCs/>
                <w:i/>
                <w:iCs/>
                <w:color w:val="auto"/>
                <w:sz w:val="20"/>
                <w:szCs w:val="20"/>
              </w:rPr>
              <w:t>Week</w:t>
            </w:r>
            <w:r w:rsidRPr="00B75877">
              <w:rPr>
                <w:rFonts w:ascii="Arial Narrow" w:hAnsi="Arial Narrow"/>
                <w:b/>
                <w:bCs/>
                <w:i/>
                <w:iCs/>
                <w:color w:val="auto"/>
                <w:sz w:val="20"/>
                <w:szCs w:val="20"/>
              </w:rPr>
              <w:t>:</w:t>
            </w:r>
          </w:p>
        </w:tc>
        <w:tc>
          <w:tcPr>
            <w:tcW w:w="4239" w:type="pct"/>
            <w:gridSpan w:val="11"/>
            <w:tcBorders>
              <w:top w:val="dotted" w:sz="4" w:space="0" w:color="auto"/>
            </w:tcBorders>
            <w:vAlign w:val="center"/>
          </w:tcPr>
          <w:p w:rsidR="00A65E42" w:rsidRPr="00B75877" w:rsidRDefault="00A65E42" w:rsidP="008360F0">
            <w:pPr>
              <w:pStyle w:val="BodyText3"/>
              <w:jc w:val="both"/>
              <w:rPr>
                <w:rFonts w:ascii="Arial Narrow" w:hAnsi="Arial Narrow"/>
                <w:i/>
                <w:iCs/>
                <w:color w:val="auto"/>
                <w:szCs w:val="20"/>
              </w:rPr>
            </w:pPr>
            <w:r>
              <w:rPr>
                <w:rFonts w:ascii="Arial Narrow" w:hAnsi="Arial Narrow"/>
                <w:i/>
                <w:iCs/>
                <w:color w:val="auto"/>
                <w:szCs w:val="16"/>
              </w:rPr>
              <w:t>Name of methodological units for lectures (L), exercises (E) and other teaching contents (O); Planned form of knowledge assessment (Ka)</w:t>
            </w:r>
          </w:p>
        </w:tc>
      </w:tr>
      <w:tr w:rsidR="00A65E42" w:rsidRPr="00EC2D4A" w:rsidTr="008360F0">
        <w:tblPrEx>
          <w:tblLook w:val="00A0"/>
        </w:tblPrEx>
        <w:trPr>
          <w:gridAfter w:val="1"/>
          <w:wAfter w:w="392" w:type="pct"/>
          <w:cantSplit/>
          <w:trHeight w:val="140"/>
        </w:trPr>
        <w:tc>
          <w:tcPr>
            <w:tcW w:w="923" w:type="pct"/>
            <w:gridSpan w:val="3"/>
            <w:tcBorders>
              <w:bottom w:val="dotted" w:sz="4" w:space="0" w:color="auto"/>
            </w:tcBorders>
            <w:vAlign w:val="center"/>
          </w:tcPr>
          <w:p w:rsidR="00A65E42" w:rsidRDefault="00A65E42" w:rsidP="008360F0">
            <w:pPr>
              <w:pStyle w:val="BodyTextIndent2"/>
              <w:ind w:left="-108" w:right="-91"/>
              <w:jc w:val="center"/>
              <w:rPr>
                <w:b/>
                <w:bCs/>
                <w:i/>
                <w:iCs/>
                <w:color w:val="auto"/>
                <w:szCs w:val="16"/>
              </w:rPr>
            </w:pPr>
            <w:r>
              <w:rPr>
                <w:b/>
                <w:bCs/>
                <w:i/>
                <w:iCs/>
                <w:color w:val="auto"/>
                <w:szCs w:val="16"/>
              </w:rPr>
              <w:t xml:space="preserve">Preparatory week </w:t>
            </w:r>
          </w:p>
        </w:tc>
        <w:tc>
          <w:tcPr>
            <w:tcW w:w="3685" w:type="pct"/>
            <w:gridSpan w:val="8"/>
            <w:tcBorders>
              <w:bottom w:val="dotted" w:sz="4" w:space="0" w:color="auto"/>
            </w:tcBorders>
            <w:vAlign w:val="center"/>
          </w:tcPr>
          <w:p w:rsidR="00A65E42" w:rsidRDefault="00A65E42" w:rsidP="008360F0">
            <w:pPr>
              <w:pStyle w:val="BodyText3"/>
              <w:rPr>
                <w:color w:val="auto"/>
                <w:sz w:val="16"/>
                <w:szCs w:val="16"/>
              </w:rPr>
            </w:pPr>
            <w:r>
              <w:rPr>
                <w:color w:val="auto"/>
                <w:sz w:val="16"/>
                <w:szCs w:val="16"/>
              </w:rPr>
              <w:t>Introduction, preparation and semester enrolement.</w:t>
            </w:r>
          </w:p>
        </w:tc>
      </w:tr>
      <w:tr w:rsidR="00A65E42" w:rsidRPr="00EC2D4A" w:rsidTr="008360F0">
        <w:trPr>
          <w:cantSplit/>
          <w:trHeight w:val="140"/>
        </w:trPr>
        <w:tc>
          <w:tcPr>
            <w:tcW w:w="761" w:type="pct"/>
            <w:tcBorders>
              <w:bottom w:val="dotted" w:sz="4" w:space="0" w:color="auto"/>
            </w:tcBorders>
            <w:vAlign w:val="center"/>
          </w:tcPr>
          <w:p w:rsidR="00A65E42" w:rsidRPr="00B75877" w:rsidRDefault="00A65E42" w:rsidP="003D61AB">
            <w:pPr>
              <w:pStyle w:val="BodyTextIndent2"/>
              <w:ind w:left="-25"/>
              <w:jc w:val="center"/>
              <w:rPr>
                <w:rFonts w:ascii="Arial Narrow" w:hAnsi="Arial Narrow"/>
                <w:b/>
                <w:bCs/>
                <w:color w:val="auto"/>
                <w:sz w:val="20"/>
                <w:szCs w:val="20"/>
              </w:rPr>
            </w:pPr>
            <w:r w:rsidRPr="00B75877">
              <w:rPr>
                <w:rFonts w:ascii="Arial Narrow" w:hAnsi="Arial Narrow"/>
                <w:b/>
                <w:bCs/>
                <w:color w:val="auto"/>
                <w:sz w:val="20"/>
                <w:szCs w:val="20"/>
              </w:rPr>
              <w:t xml:space="preserve">I </w:t>
            </w:r>
            <w:r>
              <w:rPr>
                <w:rFonts w:ascii="Arial Narrow" w:hAnsi="Arial Narrow"/>
                <w:b/>
                <w:bCs/>
                <w:color w:val="auto"/>
                <w:sz w:val="20"/>
                <w:szCs w:val="20"/>
              </w:rPr>
              <w:t>week</w:t>
            </w:r>
          </w:p>
        </w:tc>
        <w:tc>
          <w:tcPr>
            <w:tcW w:w="254" w:type="pct"/>
            <w:gridSpan w:val="3"/>
            <w:tcBorders>
              <w:left w:val="dotted" w:sz="4" w:space="0" w:color="auto"/>
              <w:bottom w:val="dotted" w:sz="4" w:space="0" w:color="auto"/>
            </w:tcBorders>
            <w:vAlign w:val="center"/>
          </w:tcPr>
          <w:p w:rsidR="00A65E42" w:rsidRDefault="00A65E42" w:rsidP="008360F0">
            <w:pPr>
              <w:pStyle w:val="BodyTextIndent2"/>
              <w:ind w:left="-108" w:right="-91"/>
              <w:jc w:val="center"/>
              <w:rPr>
                <w:b/>
                <w:bCs/>
                <w:i/>
                <w:iCs/>
                <w:color w:val="auto"/>
                <w:szCs w:val="16"/>
                <w:vertAlign w:val="superscript"/>
              </w:rPr>
            </w:pPr>
            <w:r>
              <w:rPr>
                <w:b/>
                <w:bCs/>
                <w:i/>
                <w:iCs/>
                <w:color w:val="auto"/>
                <w:szCs w:val="16"/>
              </w:rPr>
              <w:t>L/E</w:t>
            </w:r>
          </w:p>
        </w:tc>
        <w:tc>
          <w:tcPr>
            <w:tcW w:w="3985" w:type="pct"/>
            <w:gridSpan w:val="8"/>
            <w:tcBorders>
              <w:bottom w:val="dotted" w:sz="4" w:space="0" w:color="auto"/>
            </w:tcBorders>
          </w:tcPr>
          <w:p w:rsidR="00A65E42" w:rsidRPr="00EC2D4A" w:rsidRDefault="00A65E42" w:rsidP="00A43B2A">
            <w:pPr>
              <w:rPr>
                <w:rFonts w:ascii="Arial Narrow" w:hAnsi="Arial Narrow" w:cs="Arial"/>
                <w:sz w:val="20"/>
                <w:szCs w:val="20"/>
                <w:lang w:val="sr-Latn-CS"/>
              </w:rPr>
            </w:pPr>
            <w:r w:rsidRPr="00EC2D4A">
              <w:rPr>
                <w:rFonts w:ascii="Arial Narrow" w:hAnsi="Arial Narrow" w:cs="Arial"/>
                <w:sz w:val="20"/>
                <w:szCs w:val="20"/>
                <w:lang w:val="sr-Latn-CS"/>
              </w:rPr>
              <w:t>Introductory lecture: the notion of environmental impact assessment</w:t>
            </w:r>
          </w:p>
        </w:tc>
      </w:tr>
      <w:tr w:rsidR="00A65E42" w:rsidRPr="00EC2D4A" w:rsidTr="008360F0">
        <w:trPr>
          <w:cantSplit/>
          <w:trHeight w:val="140"/>
        </w:trPr>
        <w:tc>
          <w:tcPr>
            <w:tcW w:w="761" w:type="pct"/>
            <w:tcBorders>
              <w:top w:val="dotted" w:sz="4" w:space="0" w:color="auto"/>
              <w:bottom w:val="dotted" w:sz="4" w:space="0" w:color="auto"/>
            </w:tcBorders>
            <w:vAlign w:val="center"/>
          </w:tcPr>
          <w:p w:rsidR="00A65E42" w:rsidRPr="00B75877" w:rsidRDefault="00A65E42" w:rsidP="008360F0">
            <w:pPr>
              <w:pStyle w:val="BodyTextIndent2"/>
              <w:ind w:left="-25"/>
              <w:jc w:val="center"/>
              <w:rPr>
                <w:rFonts w:ascii="Arial Narrow" w:hAnsi="Arial Narrow"/>
                <w:b/>
                <w:bCs/>
                <w:color w:val="auto"/>
                <w:sz w:val="20"/>
                <w:szCs w:val="20"/>
              </w:rPr>
            </w:pPr>
            <w:r w:rsidRPr="00B75877">
              <w:rPr>
                <w:rFonts w:ascii="Arial Narrow" w:hAnsi="Arial Narrow"/>
                <w:b/>
                <w:bCs/>
                <w:color w:val="auto"/>
                <w:sz w:val="20"/>
                <w:szCs w:val="20"/>
              </w:rPr>
              <w:t>II</w:t>
            </w:r>
          </w:p>
        </w:tc>
        <w:tc>
          <w:tcPr>
            <w:tcW w:w="254" w:type="pct"/>
            <w:gridSpan w:val="3"/>
            <w:tcBorders>
              <w:top w:val="dotted" w:sz="4" w:space="0" w:color="auto"/>
              <w:left w:val="dotted" w:sz="4" w:space="0" w:color="auto"/>
              <w:bottom w:val="dotted" w:sz="4" w:space="0" w:color="auto"/>
            </w:tcBorders>
            <w:vAlign w:val="center"/>
          </w:tcPr>
          <w:p w:rsidR="00A65E42" w:rsidRDefault="00A65E42" w:rsidP="008360F0">
            <w:pPr>
              <w:pStyle w:val="BodyTextIndent2"/>
              <w:ind w:left="-108" w:right="-91"/>
              <w:jc w:val="center"/>
              <w:rPr>
                <w:b/>
                <w:bCs/>
                <w:i/>
                <w:iCs/>
                <w:color w:val="auto"/>
                <w:szCs w:val="16"/>
              </w:rPr>
            </w:pPr>
            <w:r>
              <w:rPr>
                <w:b/>
                <w:bCs/>
                <w:i/>
                <w:iCs/>
                <w:color w:val="auto"/>
                <w:szCs w:val="16"/>
              </w:rPr>
              <w:t>L/E</w:t>
            </w:r>
          </w:p>
        </w:tc>
        <w:tc>
          <w:tcPr>
            <w:tcW w:w="3985" w:type="pct"/>
            <w:gridSpan w:val="8"/>
            <w:tcBorders>
              <w:top w:val="dotted" w:sz="4" w:space="0" w:color="auto"/>
              <w:bottom w:val="dotted" w:sz="4" w:space="0" w:color="auto"/>
            </w:tcBorders>
          </w:tcPr>
          <w:p w:rsidR="00A65E42" w:rsidRPr="00EC2D4A" w:rsidRDefault="00A65E42" w:rsidP="00A43B2A">
            <w:pPr>
              <w:jc w:val="both"/>
              <w:rPr>
                <w:rFonts w:ascii="Arial Narrow" w:hAnsi="Arial Narrow" w:cs="Arial"/>
                <w:sz w:val="20"/>
                <w:szCs w:val="20"/>
                <w:lang w:val="sr-Latn-CS"/>
              </w:rPr>
            </w:pPr>
            <w:r w:rsidRPr="00EC2D4A">
              <w:rPr>
                <w:rFonts w:ascii="Arial Narrow" w:hAnsi="Arial Narrow" w:cs="Arial"/>
                <w:sz w:val="20"/>
                <w:szCs w:val="20"/>
                <w:lang w:val="sr-Latn-CS"/>
              </w:rPr>
              <w:t>General principles of environmental impact assessment and their interconnection with the sustainable development principles</w:t>
            </w:r>
          </w:p>
        </w:tc>
      </w:tr>
      <w:tr w:rsidR="00A65E42" w:rsidRPr="00EC2D4A" w:rsidTr="008360F0">
        <w:trPr>
          <w:cantSplit/>
          <w:trHeight w:val="140"/>
        </w:trPr>
        <w:tc>
          <w:tcPr>
            <w:tcW w:w="761" w:type="pct"/>
            <w:tcBorders>
              <w:top w:val="dotted" w:sz="4" w:space="0" w:color="auto"/>
              <w:bottom w:val="dotted" w:sz="4" w:space="0" w:color="auto"/>
            </w:tcBorders>
            <w:vAlign w:val="center"/>
          </w:tcPr>
          <w:p w:rsidR="00A65E42" w:rsidRPr="00B75877" w:rsidRDefault="00A65E42" w:rsidP="008360F0">
            <w:pPr>
              <w:pStyle w:val="BodyTextIndent2"/>
              <w:ind w:left="-25"/>
              <w:jc w:val="center"/>
              <w:rPr>
                <w:rFonts w:ascii="Arial Narrow" w:hAnsi="Arial Narrow"/>
                <w:b/>
                <w:bCs/>
                <w:color w:val="auto"/>
                <w:sz w:val="20"/>
                <w:szCs w:val="20"/>
              </w:rPr>
            </w:pPr>
            <w:r w:rsidRPr="00B75877">
              <w:rPr>
                <w:rFonts w:ascii="Arial Narrow" w:hAnsi="Arial Narrow"/>
                <w:b/>
                <w:bCs/>
                <w:color w:val="auto"/>
                <w:sz w:val="20"/>
                <w:szCs w:val="20"/>
              </w:rPr>
              <w:t>III</w:t>
            </w:r>
          </w:p>
        </w:tc>
        <w:tc>
          <w:tcPr>
            <w:tcW w:w="254" w:type="pct"/>
            <w:gridSpan w:val="3"/>
            <w:tcBorders>
              <w:top w:val="dotted" w:sz="4" w:space="0" w:color="auto"/>
              <w:left w:val="dotted" w:sz="4" w:space="0" w:color="auto"/>
              <w:bottom w:val="dotted" w:sz="4" w:space="0" w:color="auto"/>
            </w:tcBorders>
            <w:vAlign w:val="center"/>
          </w:tcPr>
          <w:p w:rsidR="00A65E42" w:rsidRDefault="00A65E42" w:rsidP="008360F0">
            <w:pPr>
              <w:pStyle w:val="BodyTextIndent2"/>
              <w:ind w:left="-108" w:right="-91"/>
              <w:jc w:val="center"/>
              <w:rPr>
                <w:b/>
                <w:bCs/>
                <w:i/>
                <w:iCs/>
                <w:color w:val="auto"/>
                <w:szCs w:val="16"/>
              </w:rPr>
            </w:pPr>
            <w:r>
              <w:rPr>
                <w:b/>
                <w:bCs/>
                <w:i/>
                <w:iCs/>
                <w:color w:val="auto"/>
                <w:szCs w:val="16"/>
              </w:rPr>
              <w:t>L/E</w:t>
            </w:r>
          </w:p>
        </w:tc>
        <w:tc>
          <w:tcPr>
            <w:tcW w:w="3985" w:type="pct"/>
            <w:gridSpan w:val="8"/>
            <w:tcBorders>
              <w:top w:val="dotted" w:sz="4" w:space="0" w:color="auto"/>
              <w:bottom w:val="dotted" w:sz="4" w:space="0" w:color="auto"/>
            </w:tcBorders>
          </w:tcPr>
          <w:p w:rsidR="00A65E42" w:rsidRPr="00EC2D4A" w:rsidRDefault="00A65E42" w:rsidP="00F434F2">
            <w:pPr>
              <w:jc w:val="both"/>
              <w:rPr>
                <w:rFonts w:ascii="Arial Narrow" w:hAnsi="Arial Narrow" w:cs="Arial"/>
                <w:sz w:val="20"/>
                <w:szCs w:val="20"/>
                <w:lang w:val="sr-Latn-CS"/>
              </w:rPr>
            </w:pPr>
            <w:r w:rsidRPr="00EC2D4A">
              <w:rPr>
                <w:rFonts w:ascii="Arial Narrow" w:hAnsi="Arial Narrow" w:cs="Arial"/>
                <w:sz w:val="20"/>
                <w:szCs w:val="20"/>
                <w:lang w:val="sr-Latn-CS"/>
              </w:rPr>
              <w:t xml:space="preserve">Subject of environmental impact assessment and participants in the process of impact assessment; responsibility for impact assessment conducting </w:t>
            </w:r>
          </w:p>
        </w:tc>
      </w:tr>
      <w:tr w:rsidR="00A65E42" w:rsidRPr="00EC2D4A" w:rsidTr="008360F0">
        <w:trPr>
          <w:cantSplit/>
          <w:trHeight w:val="140"/>
        </w:trPr>
        <w:tc>
          <w:tcPr>
            <w:tcW w:w="761" w:type="pct"/>
            <w:tcBorders>
              <w:top w:val="dotted" w:sz="4" w:space="0" w:color="auto"/>
              <w:bottom w:val="dotted" w:sz="4" w:space="0" w:color="auto"/>
            </w:tcBorders>
            <w:vAlign w:val="center"/>
          </w:tcPr>
          <w:p w:rsidR="00A65E42" w:rsidRPr="00B75877" w:rsidRDefault="00A65E42" w:rsidP="008360F0">
            <w:pPr>
              <w:pStyle w:val="BodyTextIndent2"/>
              <w:ind w:left="-25"/>
              <w:jc w:val="center"/>
              <w:rPr>
                <w:rFonts w:ascii="Arial Narrow" w:hAnsi="Arial Narrow"/>
                <w:b/>
                <w:bCs/>
                <w:color w:val="auto"/>
                <w:sz w:val="20"/>
                <w:szCs w:val="20"/>
              </w:rPr>
            </w:pPr>
            <w:r w:rsidRPr="00B75877">
              <w:rPr>
                <w:rFonts w:ascii="Arial Narrow" w:hAnsi="Arial Narrow"/>
                <w:b/>
                <w:bCs/>
                <w:color w:val="auto"/>
                <w:sz w:val="20"/>
                <w:szCs w:val="20"/>
              </w:rPr>
              <w:t>IV</w:t>
            </w:r>
          </w:p>
        </w:tc>
        <w:tc>
          <w:tcPr>
            <w:tcW w:w="254" w:type="pct"/>
            <w:gridSpan w:val="3"/>
            <w:tcBorders>
              <w:top w:val="dotted" w:sz="4" w:space="0" w:color="auto"/>
              <w:left w:val="dotted" w:sz="4" w:space="0" w:color="auto"/>
              <w:bottom w:val="dotted" w:sz="4" w:space="0" w:color="auto"/>
            </w:tcBorders>
            <w:vAlign w:val="center"/>
          </w:tcPr>
          <w:p w:rsidR="00A65E42" w:rsidRDefault="00A65E42" w:rsidP="008360F0">
            <w:pPr>
              <w:pStyle w:val="BodyTextIndent2"/>
              <w:ind w:left="-108" w:right="-91"/>
              <w:jc w:val="center"/>
              <w:rPr>
                <w:b/>
                <w:bCs/>
                <w:i/>
                <w:iCs/>
                <w:color w:val="auto"/>
                <w:szCs w:val="16"/>
              </w:rPr>
            </w:pPr>
            <w:r>
              <w:rPr>
                <w:b/>
                <w:bCs/>
                <w:i/>
                <w:iCs/>
                <w:color w:val="auto"/>
                <w:szCs w:val="16"/>
              </w:rPr>
              <w:t>L/E</w:t>
            </w:r>
          </w:p>
        </w:tc>
        <w:tc>
          <w:tcPr>
            <w:tcW w:w="3985" w:type="pct"/>
            <w:gridSpan w:val="8"/>
            <w:tcBorders>
              <w:top w:val="dotted" w:sz="4" w:space="0" w:color="auto"/>
              <w:bottom w:val="dotted" w:sz="4" w:space="0" w:color="auto"/>
            </w:tcBorders>
          </w:tcPr>
          <w:p w:rsidR="00A65E42" w:rsidRPr="00EC2D4A" w:rsidRDefault="00A65E42" w:rsidP="00F434F2">
            <w:pPr>
              <w:jc w:val="both"/>
              <w:rPr>
                <w:rFonts w:ascii="Arial Narrow" w:hAnsi="Arial Narrow" w:cs="Arial"/>
                <w:sz w:val="20"/>
                <w:szCs w:val="20"/>
                <w:lang w:val="sr-Latn-CS"/>
              </w:rPr>
            </w:pPr>
            <w:r w:rsidRPr="00EC2D4A">
              <w:rPr>
                <w:rFonts w:ascii="Arial Narrow" w:hAnsi="Arial Narrow" w:cs="Arial"/>
                <w:sz w:val="20"/>
                <w:szCs w:val="20"/>
                <w:lang w:val="sr-Latn-CS"/>
              </w:rPr>
              <w:t>Elements of impact assessment process: public participation and considering of alternatives; decision on the need to conduct impact assessment</w:t>
            </w:r>
          </w:p>
        </w:tc>
      </w:tr>
      <w:tr w:rsidR="00A65E42" w:rsidRPr="00EC2D4A" w:rsidTr="008360F0">
        <w:trPr>
          <w:cantSplit/>
          <w:trHeight w:val="140"/>
        </w:trPr>
        <w:tc>
          <w:tcPr>
            <w:tcW w:w="761" w:type="pct"/>
            <w:tcBorders>
              <w:top w:val="dotted" w:sz="4" w:space="0" w:color="auto"/>
              <w:bottom w:val="dotted" w:sz="4" w:space="0" w:color="auto"/>
            </w:tcBorders>
            <w:vAlign w:val="center"/>
          </w:tcPr>
          <w:p w:rsidR="00A65E42" w:rsidRPr="00B75877" w:rsidRDefault="00A65E42" w:rsidP="008360F0">
            <w:pPr>
              <w:pStyle w:val="BodyTextIndent2"/>
              <w:ind w:left="-25"/>
              <w:jc w:val="center"/>
              <w:rPr>
                <w:rFonts w:ascii="Arial Narrow" w:hAnsi="Arial Narrow"/>
                <w:b/>
                <w:bCs/>
                <w:color w:val="auto"/>
                <w:sz w:val="20"/>
                <w:szCs w:val="20"/>
              </w:rPr>
            </w:pPr>
            <w:r w:rsidRPr="00B75877">
              <w:rPr>
                <w:rFonts w:ascii="Arial Narrow" w:hAnsi="Arial Narrow"/>
                <w:b/>
                <w:bCs/>
                <w:color w:val="auto"/>
                <w:sz w:val="20"/>
                <w:szCs w:val="20"/>
              </w:rPr>
              <w:t>V</w:t>
            </w:r>
          </w:p>
        </w:tc>
        <w:tc>
          <w:tcPr>
            <w:tcW w:w="254" w:type="pct"/>
            <w:gridSpan w:val="3"/>
            <w:tcBorders>
              <w:top w:val="dotted" w:sz="4" w:space="0" w:color="auto"/>
              <w:left w:val="dotted" w:sz="4" w:space="0" w:color="auto"/>
              <w:bottom w:val="dotted" w:sz="4" w:space="0" w:color="auto"/>
            </w:tcBorders>
            <w:vAlign w:val="center"/>
          </w:tcPr>
          <w:p w:rsidR="00A65E42" w:rsidRDefault="00A65E42" w:rsidP="008360F0">
            <w:pPr>
              <w:pStyle w:val="BodyTextIndent2"/>
              <w:ind w:left="0" w:right="-91"/>
              <w:rPr>
                <w:b/>
                <w:bCs/>
                <w:i/>
                <w:iCs/>
                <w:color w:val="auto"/>
                <w:szCs w:val="16"/>
              </w:rPr>
            </w:pPr>
            <w:r>
              <w:rPr>
                <w:b/>
                <w:bCs/>
                <w:i/>
                <w:iCs/>
                <w:color w:val="auto"/>
                <w:szCs w:val="16"/>
              </w:rPr>
              <w:t>L/E</w:t>
            </w:r>
          </w:p>
        </w:tc>
        <w:tc>
          <w:tcPr>
            <w:tcW w:w="3985" w:type="pct"/>
            <w:gridSpan w:val="8"/>
            <w:tcBorders>
              <w:top w:val="dotted" w:sz="4" w:space="0" w:color="auto"/>
              <w:bottom w:val="dotted" w:sz="4" w:space="0" w:color="auto"/>
            </w:tcBorders>
          </w:tcPr>
          <w:p w:rsidR="00A65E42" w:rsidRPr="00EC2D4A" w:rsidRDefault="00A65E42" w:rsidP="00E17EE1">
            <w:pPr>
              <w:rPr>
                <w:rFonts w:ascii="Arial Narrow" w:hAnsi="Arial Narrow" w:cs="Arial"/>
                <w:sz w:val="20"/>
                <w:szCs w:val="20"/>
                <w:lang w:val="sr-Latn-CS"/>
              </w:rPr>
            </w:pPr>
            <w:r w:rsidRPr="00EC2D4A">
              <w:rPr>
                <w:rFonts w:ascii="Arial Narrow" w:hAnsi="Arial Narrow" w:cs="Arial"/>
                <w:sz w:val="20"/>
                <w:szCs w:val="20"/>
                <w:lang w:val="sr-Latn-CS"/>
              </w:rPr>
              <w:t>Determinig tasks for environmental impact assessment</w:t>
            </w:r>
          </w:p>
        </w:tc>
      </w:tr>
      <w:tr w:rsidR="00A65E42" w:rsidRPr="00EC2D4A" w:rsidTr="008360F0">
        <w:trPr>
          <w:cantSplit/>
          <w:trHeight w:val="140"/>
        </w:trPr>
        <w:tc>
          <w:tcPr>
            <w:tcW w:w="761" w:type="pct"/>
            <w:tcBorders>
              <w:top w:val="dotted" w:sz="4" w:space="0" w:color="auto"/>
              <w:bottom w:val="dotted" w:sz="4" w:space="0" w:color="auto"/>
            </w:tcBorders>
            <w:vAlign w:val="center"/>
          </w:tcPr>
          <w:p w:rsidR="00A65E42" w:rsidRPr="00B75877" w:rsidRDefault="00A65E42" w:rsidP="008360F0">
            <w:pPr>
              <w:pStyle w:val="BodyTextIndent2"/>
              <w:ind w:left="-25"/>
              <w:jc w:val="center"/>
              <w:rPr>
                <w:rFonts w:ascii="Arial Narrow" w:hAnsi="Arial Narrow"/>
                <w:b/>
                <w:bCs/>
                <w:color w:val="auto"/>
                <w:sz w:val="20"/>
                <w:szCs w:val="20"/>
              </w:rPr>
            </w:pPr>
            <w:r w:rsidRPr="00B75877">
              <w:rPr>
                <w:rFonts w:ascii="Arial Narrow" w:hAnsi="Arial Narrow"/>
                <w:b/>
                <w:bCs/>
                <w:color w:val="auto"/>
                <w:sz w:val="20"/>
                <w:szCs w:val="20"/>
              </w:rPr>
              <w:t>VI</w:t>
            </w:r>
          </w:p>
        </w:tc>
        <w:tc>
          <w:tcPr>
            <w:tcW w:w="254" w:type="pct"/>
            <w:gridSpan w:val="3"/>
            <w:tcBorders>
              <w:top w:val="dotted" w:sz="4" w:space="0" w:color="auto"/>
              <w:left w:val="dotted" w:sz="4" w:space="0" w:color="auto"/>
              <w:bottom w:val="dotted" w:sz="4" w:space="0" w:color="auto"/>
            </w:tcBorders>
            <w:vAlign w:val="center"/>
          </w:tcPr>
          <w:p w:rsidR="00A65E42" w:rsidRDefault="00A65E42" w:rsidP="008360F0">
            <w:pPr>
              <w:pStyle w:val="BodyTextIndent2"/>
              <w:ind w:left="-108" w:right="-91"/>
              <w:jc w:val="center"/>
              <w:rPr>
                <w:b/>
                <w:bCs/>
                <w:i/>
                <w:iCs/>
                <w:color w:val="auto"/>
                <w:szCs w:val="16"/>
              </w:rPr>
            </w:pPr>
            <w:r>
              <w:rPr>
                <w:b/>
                <w:bCs/>
                <w:i/>
                <w:iCs/>
                <w:color w:val="auto"/>
                <w:szCs w:val="16"/>
              </w:rPr>
              <w:t>L/E</w:t>
            </w:r>
          </w:p>
        </w:tc>
        <w:tc>
          <w:tcPr>
            <w:tcW w:w="3985" w:type="pct"/>
            <w:gridSpan w:val="8"/>
            <w:tcBorders>
              <w:top w:val="dotted" w:sz="4" w:space="0" w:color="auto"/>
              <w:bottom w:val="dotted" w:sz="4" w:space="0" w:color="auto"/>
            </w:tcBorders>
          </w:tcPr>
          <w:p w:rsidR="00A65E42" w:rsidRPr="00EC2D4A" w:rsidRDefault="00A65E42" w:rsidP="00E17EE1">
            <w:pPr>
              <w:jc w:val="both"/>
              <w:rPr>
                <w:rFonts w:ascii="Arial Narrow" w:hAnsi="Arial Narrow" w:cs="Arial"/>
                <w:sz w:val="20"/>
                <w:szCs w:val="20"/>
                <w:lang w:val="sr-Latn-CS"/>
              </w:rPr>
            </w:pPr>
            <w:r w:rsidRPr="00EC2D4A">
              <w:rPr>
                <w:rFonts w:ascii="Arial Narrow" w:hAnsi="Arial Narrow" w:cs="Arial"/>
                <w:sz w:val="20"/>
                <w:szCs w:val="20"/>
                <w:lang w:val="sr-Latn-CS"/>
              </w:rPr>
              <w:t>Impact definition, character, size and importance; methods for impact assessment</w:t>
            </w:r>
          </w:p>
        </w:tc>
      </w:tr>
      <w:tr w:rsidR="00A65E42" w:rsidRPr="00EC2D4A" w:rsidTr="008360F0">
        <w:trPr>
          <w:cantSplit/>
          <w:trHeight w:val="140"/>
        </w:trPr>
        <w:tc>
          <w:tcPr>
            <w:tcW w:w="761" w:type="pct"/>
            <w:tcBorders>
              <w:top w:val="dotted" w:sz="4" w:space="0" w:color="auto"/>
              <w:bottom w:val="dotted" w:sz="4" w:space="0" w:color="auto"/>
            </w:tcBorders>
            <w:vAlign w:val="center"/>
          </w:tcPr>
          <w:p w:rsidR="00A65E42" w:rsidRPr="00B75877" w:rsidRDefault="00A65E42" w:rsidP="008360F0">
            <w:pPr>
              <w:pStyle w:val="BodyTextIndent2"/>
              <w:ind w:left="-25"/>
              <w:jc w:val="center"/>
              <w:rPr>
                <w:rFonts w:ascii="Arial Narrow" w:hAnsi="Arial Narrow"/>
                <w:b/>
                <w:bCs/>
                <w:color w:val="auto"/>
                <w:sz w:val="20"/>
                <w:szCs w:val="20"/>
              </w:rPr>
            </w:pPr>
            <w:r w:rsidRPr="00B75877">
              <w:rPr>
                <w:rFonts w:ascii="Arial Narrow" w:hAnsi="Arial Narrow"/>
                <w:b/>
                <w:bCs/>
                <w:color w:val="auto"/>
                <w:sz w:val="20"/>
                <w:szCs w:val="20"/>
              </w:rPr>
              <w:t xml:space="preserve"> VII</w:t>
            </w:r>
          </w:p>
        </w:tc>
        <w:tc>
          <w:tcPr>
            <w:tcW w:w="254" w:type="pct"/>
            <w:gridSpan w:val="3"/>
            <w:tcBorders>
              <w:top w:val="dotted" w:sz="4" w:space="0" w:color="auto"/>
              <w:left w:val="dotted" w:sz="4" w:space="0" w:color="auto"/>
              <w:bottom w:val="dotted" w:sz="4" w:space="0" w:color="auto"/>
            </w:tcBorders>
            <w:vAlign w:val="center"/>
          </w:tcPr>
          <w:p w:rsidR="00A65E42" w:rsidRDefault="00A65E42" w:rsidP="008360F0">
            <w:pPr>
              <w:pStyle w:val="BodyTextIndent2"/>
              <w:ind w:left="-108" w:right="-91"/>
              <w:jc w:val="center"/>
              <w:rPr>
                <w:b/>
                <w:bCs/>
                <w:i/>
                <w:iCs/>
                <w:color w:val="auto"/>
                <w:szCs w:val="16"/>
              </w:rPr>
            </w:pPr>
            <w:r>
              <w:rPr>
                <w:b/>
                <w:bCs/>
                <w:i/>
                <w:iCs/>
                <w:color w:val="auto"/>
                <w:szCs w:val="16"/>
              </w:rPr>
              <w:t>L/E</w:t>
            </w:r>
          </w:p>
        </w:tc>
        <w:tc>
          <w:tcPr>
            <w:tcW w:w="3985" w:type="pct"/>
            <w:gridSpan w:val="8"/>
            <w:tcBorders>
              <w:top w:val="dotted" w:sz="4" w:space="0" w:color="auto"/>
              <w:bottom w:val="dotted" w:sz="4" w:space="0" w:color="auto"/>
            </w:tcBorders>
            <w:vAlign w:val="center"/>
          </w:tcPr>
          <w:p w:rsidR="00A65E42" w:rsidRPr="00B75877" w:rsidRDefault="00A65E42" w:rsidP="008360F0">
            <w:pPr>
              <w:pStyle w:val="BodyText3"/>
              <w:spacing w:line="276" w:lineRule="auto"/>
              <w:rPr>
                <w:rFonts w:ascii="Arial Narrow" w:hAnsi="Arial Narrow" w:cs="Arial"/>
                <w:b/>
                <w:color w:val="auto"/>
                <w:szCs w:val="20"/>
              </w:rPr>
            </w:pPr>
            <w:r>
              <w:rPr>
                <w:rFonts w:ascii="Arial Narrow" w:hAnsi="Arial Narrow"/>
                <w:b/>
                <w:color w:val="auto"/>
                <w:szCs w:val="20"/>
              </w:rPr>
              <w:t>Free week</w:t>
            </w:r>
          </w:p>
        </w:tc>
      </w:tr>
      <w:tr w:rsidR="00A65E42" w:rsidRPr="00EC2D4A" w:rsidTr="008360F0">
        <w:trPr>
          <w:cantSplit/>
          <w:trHeight w:val="140"/>
        </w:trPr>
        <w:tc>
          <w:tcPr>
            <w:tcW w:w="761" w:type="pct"/>
            <w:tcBorders>
              <w:top w:val="dotted" w:sz="4" w:space="0" w:color="auto"/>
              <w:bottom w:val="dotted" w:sz="4" w:space="0" w:color="auto"/>
            </w:tcBorders>
            <w:vAlign w:val="center"/>
          </w:tcPr>
          <w:p w:rsidR="00A65E42" w:rsidRPr="00B75877" w:rsidRDefault="00A65E42" w:rsidP="008360F0">
            <w:pPr>
              <w:pStyle w:val="BodyTextIndent2"/>
              <w:ind w:left="-25"/>
              <w:jc w:val="center"/>
              <w:rPr>
                <w:rFonts w:ascii="Arial Narrow" w:hAnsi="Arial Narrow"/>
                <w:b/>
                <w:bCs/>
                <w:color w:val="auto"/>
                <w:sz w:val="20"/>
                <w:szCs w:val="20"/>
              </w:rPr>
            </w:pPr>
            <w:r w:rsidRPr="00B75877">
              <w:rPr>
                <w:rFonts w:ascii="Arial Narrow" w:hAnsi="Arial Narrow"/>
                <w:b/>
                <w:bCs/>
                <w:color w:val="auto"/>
                <w:sz w:val="20"/>
                <w:szCs w:val="20"/>
              </w:rPr>
              <w:t>VIII</w:t>
            </w:r>
          </w:p>
        </w:tc>
        <w:tc>
          <w:tcPr>
            <w:tcW w:w="254" w:type="pct"/>
            <w:gridSpan w:val="3"/>
            <w:tcBorders>
              <w:top w:val="dotted" w:sz="4" w:space="0" w:color="auto"/>
              <w:left w:val="dotted" w:sz="4" w:space="0" w:color="auto"/>
              <w:bottom w:val="dotted" w:sz="4" w:space="0" w:color="auto"/>
            </w:tcBorders>
            <w:vAlign w:val="center"/>
          </w:tcPr>
          <w:p w:rsidR="00A65E42" w:rsidRDefault="00A65E42" w:rsidP="008360F0">
            <w:pPr>
              <w:pStyle w:val="BodyTextIndent2"/>
              <w:ind w:left="-108" w:right="-91"/>
              <w:jc w:val="center"/>
              <w:rPr>
                <w:b/>
                <w:bCs/>
                <w:i/>
                <w:iCs/>
                <w:color w:val="auto"/>
                <w:szCs w:val="16"/>
              </w:rPr>
            </w:pPr>
            <w:r>
              <w:rPr>
                <w:b/>
                <w:bCs/>
                <w:i/>
                <w:iCs/>
                <w:color w:val="auto"/>
                <w:szCs w:val="16"/>
              </w:rPr>
              <w:t>L/E</w:t>
            </w:r>
          </w:p>
        </w:tc>
        <w:tc>
          <w:tcPr>
            <w:tcW w:w="3985" w:type="pct"/>
            <w:gridSpan w:val="8"/>
            <w:tcBorders>
              <w:top w:val="dotted" w:sz="4" w:space="0" w:color="auto"/>
              <w:bottom w:val="dotted" w:sz="4" w:space="0" w:color="auto"/>
            </w:tcBorders>
          </w:tcPr>
          <w:p w:rsidR="00A65E42" w:rsidRPr="00EC2D4A" w:rsidRDefault="00A65E42" w:rsidP="00E17EE1">
            <w:pPr>
              <w:jc w:val="both"/>
              <w:rPr>
                <w:rFonts w:ascii="Arial Narrow" w:hAnsi="Arial Narrow" w:cs="Arial"/>
                <w:sz w:val="20"/>
                <w:szCs w:val="20"/>
                <w:lang w:val="sr-Latn-CS"/>
              </w:rPr>
            </w:pPr>
            <w:r w:rsidRPr="00EC2D4A">
              <w:rPr>
                <w:rFonts w:ascii="Arial Narrow" w:hAnsi="Arial Narrow" w:cs="Arial"/>
                <w:sz w:val="20"/>
                <w:szCs w:val="20"/>
                <w:lang w:val="sr-Latn-CS"/>
              </w:rPr>
              <w:t>Defining and characteristics of impact; presenting impact characteristics</w:t>
            </w:r>
          </w:p>
        </w:tc>
      </w:tr>
      <w:tr w:rsidR="00A65E42" w:rsidRPr="00EC2D4A" w:rsidTr="008360F0">
        <w:trPr>
          <w:cantSplit/>
          <w:trHeight w:val="140"/>
        </w:trPr>
        <w:tc>
          <w:tcPr>
            <w:tcW w:w="761" w:type="pct"/>
            <w:tcBorders>
              <w:top w:val="dotted" w:sz="4" w:space="0" w:color="auto"/>
              <w:bottom w:val="dotted" w:sz="4" w:space="0" w:color="auto"/>
            </w:tcBorders>
            <w:vAlign w:val="center"/>
          </w:tcPr>
          <w:p w:rsidR="00A65E42" w:rsidRPr="00B75877" w:rsidRDefault="00A65E42" w:rsidP="008360F0">
            <w:pPr>
              <w:pStyle w:val="BodyTextIndent2"/>
              <w:ind w:left="-25"/>
              <w:jc w:val="center"/>
              <w:rPr>
                <w:rFonts w:ascii="Arial Narrow" w:hAnsi="Arial Narrow"/>
                <w:b/>
                <w:bCs/>
                <w:color w:val="auto"/>
                <w:sz w:val="20"/>
                <w:szCs w:val="20"/>
              </w:rPr>
            </w:pPr>
            <w:r w:rsidRPr="00B75877">
              <w:rPr>
                <w:rFonts w:ascii="Arial Narrow" w:hAnsi="Arial Narrow"/>
                <w:b/>
                <w:bCs/>
                <w:color w:val="auto"/>
                <w:sz w:val="20"/>
                <w:szCs w:val="20"/>
              </w:rPr>
              <w:t>IX</w:t>
            </w:r>
          </w:p>
        </w:tc>
        <w:tc>
          <w:tcPr>
            <w:tcW w:w="254" w:type="pct"/>
            <w:gridSpan w:val="3"/>
            <w:tcBorders>
              <w:top w:val="dotted" w:sz="4" w:space="0" w:color="auto"/>
              <w:left w:val="dotted" w:sz="4" w:space="0" w:color="auto"/>
              <w:bottom w:val="dotted" w:sz="4" w:space="0" w:color="auto"/>
            </w:tcBorders>
            <w:vAlign w:val="center"/>
          </w:tcPr>
          <w:p w:rsidR="00A65E42" w:rsidRDefault="00A65E42" w:rsidP="008360F0">
            <w:pPr>
              <w:pStyle w:val="BodyTextIndent2"/>
              <w:ind w:left="-108" w:right="-91"/>
              <w:jc w:val="center"/>
              <w:rPr>
                <w:b/>
                <w:bCs/>
                <w:i/>
                <w:iCs/>
                <w:color w:val="auto"/>
                <w:szCs w:val="16"/>
              </w:rPr>
            </w:pPr>
            <w:r>
              <w:rPr>
                <w:b/>
                <w:bCs/>
                <w:i/>
                <w:iCs/>
                <w:color w:val="auto"/>
                <w:szCs w:val="16"/>
              </w:rPr>
              <w:t>L/E</w:t>
            </w:r>
          </w:p>
        </w:tc>
        <w:tc>
          <w:tcPr>
            <w:tcW w:w="3985" w:type="pct"/>
            <w:gridSpan w:val="8"/>
            <w:tcBorders>
              <w:top w:val="dotted" w:sz="4" w:space="0" w:color="auto"/>
              <w:bottom w:val="dotted" w:sz="4" w:space="0" w:color="auto"/>
            </w:tcBorders>
          </w:tcPr>
          <w:p w:rsidR="00A65E42" w:rsidRPr="00EC2D4A" w:rsidRDefault="00A65E42" w:rsidP="00092334">
            <w:pPr>
              <w:jc w:val="both"/>
              <w:rPr>
                <w:rFonts w:ascii="Arial Narrow" w:hAnsi="Arial Narrow" w:cs="Arial"/>
                <w:sz w:val="20"/>
                <w:szCs w:val="20"/>
                <w:lang w:val="sr-Latn-CS"/>
              </w:rPr>
            </w:pPr>
            <w:r w:rsidRPr="00EC2D4A">
              <w:rPr>
                <w:rFonts w:ascii="Arial Narrow" w:hAnsi="Arial Narrow" w:cs="Arial"/>
                <w:sz w:val="20"/>
                <w:szCs w:val="20"/>
                <w:lang w:val="sr-Latn-CS"/>
              </w:rPr>
              <w:t>Methods of impact analysis; asses</w:t>
            </w:r>
            <w:r>
              <w:rPr>
                <w:rFonts w:ascii="Arial Narrow" w:hAnsi="Arial Narrow" w:cs="Arial"/>
                <w:sz w:val="20"/>
                <w:szCs w:val="20"/>
                <w:lang w:val="sr-Latn-CS"/>
              </w:rPr>
              <w:t xml:space="preserve">sment of social impact; impact </w:t>
            </w:r>
            <w:r w:rsidRPr="00EC2D4A">
              <w:rPr>
                <w:rFonts w:ascii="Arial Narrow" w:hAnsi="Arial Narrow" w:cs="Arial"/>
                <w:sz w:val="20"/>
                <w:szCs w:val="20"/>
                <w:lang w:val="sr-Latn-CS"/>
              </w:rPr>
              <w:t>o</w:t>
            </w:r>
            <w:r>
              <w:rPr>
                <w:rFonts w:ascii="Arial Narrow" w:hAnsi="Arial Narrow" w:cs="Arial"/>
                <w:sz w:val="20"/>
                <w:szCs w:val="20"/>
                <w:lang w:val="sr-Latn-CS"/>
              </w:rPr>
              <w:t>n</w:t>
            </w:r>
            <w:r w:rsidRPr="00EC2D4A">
              <w:rPr>
                <w:rFonts w:ascii="Arial Narrow" w:hAnsi="Arial Narrow" w:cs="Arial"/>
                <w:sz w:val="20"/>
                <w:szCs w:val="20"/>
                <w:lang w:val="sr-Latn-CS"/>
              </w:rPr>
              <w:t xml:space="preserve"> the health; economic impact; impact importance</w:t>
            </w:r>
          </w:p>
        </w:tc>
      </w:tr>
      <w:tr w:rsidR="00A65E42" w:rsidRPr="00EC2D4A" w:rsidTr="008360F0">
        <w:trPr>
          <w:cantSplit/>
          <w:trHeight w:val="140"/>
        </w:trPr>
        <w:tc>
          <w:tcPr>
            <w:tcW w:w="761" w:type="pct"/>
            <w:tcBorders>
              <w:top w:val="dotted" w:sz="4" w:space="0" w:color="auto"/>
              <w:bottom w:val="dotted" w:sz="4" w:space="0" w:color="auto"/>
            </w:tcBorders>
            <w:vAlign w:val="center"/>
          </w:tcPr>
          <w:p w:rsidR="00A65E42" w:rsidRPr="00B75877" w:rsidRDefault="00A65E42" w:rsidP="008360F0">
            <w:pPr>
              <w:pStyle w:val="BodyTextIndent2"/>
              <w:ind w:left="-25"/>
              <w:jc w:val="center"/>
              <w:rPr>
                <w:rFonts w:ascii="Arial Narrow" w:hAnsi="Arial Narrow"/>
                <w:b/>
                <w:bCs/>
                <w:color w:val="auto"/>
                <w:sz w:val="20"/>
                <w:szCs w:val="20"/>
              </w:rPr>
            </w:pPr>
            <w:r w:rsidRPr="00B75877">
              <w:rPr>
                <w:rFonts w:ascii="Arial Narrow" w:hAnsi="Arial Narrow"/>
                <w:b/>
                <w:bCs/>
                <w:color w:val="auto"/>
                <w:sz w:val="20"/>
                <w:szCs w:val="20"/>
              </w:rPr>
              <w:t>X</w:t>
            </w:r>
          </w:p>
        </w:tc>
        <w:tc>
          <w:tcPr>
            <w:tcW w:w="254" w:type="pct"/>
            <w:gridSpan w:val="3"/>
            <w:tcBorders>
              <w:top w:val="dotted" w:sz="4" w:space="0" w:color="auto"/>
              <w:left w:val="dotted" w:sz="4" w:space="0" w:color="auto"/>
              <w:bottom w:val="dotted" w:sz="4" w:space="0" w:color="auto"/>
            </w:tcBorders>
            <w:vAlign w:val="center"/>
          </w:tcPr>
          <w:p w:rsidR="00A65E42" w:rsidRDefault="00A65E42" w:rsidP="008360F0">
            <w:pPr>
              <w:pStyle w:val="BodyTextIndent2"/>
              <w:ind w:left="-108" w:right="-91"/>
              <w:jc w:val="center"/>
              <w:rPr>
                <w:b/>
                <w:bCs/>
                <w:i/>
                <w:iCs/>
                <w:color w:val="auto"/>
                <w:szCs w:val="16"/>
              </w:rPr>
            </w:pPr>
            <w:r>
              <w:rPr>
                <w:b/>
                <w:bCs/>
                <w:i/>
                <w:iCs/>
                <w:color w:val="auto"/>
                <w:szCs w:val="16"/>
              </w:rPr>
              <w:t>L/E</w:t>
            </w:r>
          </w:p>
        </w:tc>
        <w:tc>
          <w:tcPr>
            <w:tcW w:w="3985" w:type="pct"/>
            <w:gridSpan w:val="8"/>
            <w:tcBorders>
              <w:top w:val="dotted" w:sz="4" w:space="0" w:color="auto"/>
              <w:bottom w:val="dotted" w:sz="4" w:space="0" w:color="auto"/>
            </w:tcBorders>
          </w:tcPr>
          <w:p w:rsidR="00A65E42" w:rsidRPr="00EC2D4A" w:rsidRDefault="00A65E42" w:rsidP="00092334">
            <w:pPr>
              <w:rPr>
                <w:rFonts w:ascii="Arial Narrow" w:hAnsi="Arial Narrow" w:cs="Arial"/>
                <w:sz w:val="20"/>
                <w:szCs w:val="20"/>
                <w:lang w:val="sr-Latn-CS"/>
              </w:rPr>
            </w:pPr>
            <w:r w:rsidRPr="00EC2D4A">
              <w:rPr>
                <w:rFonts w:ascii="Arial Narrow" w:hAnsi="Arial Narrow" w:cs="Arial"/>
                <w:sz w:val="20"/>
                <w:szCs w:val="20"/>
                <w:lang w:val="sr-Latn-CS"/>
              </w:rPr>
              <w:t>Consultations and participation of the public in the environmental impact assessment process</w:t>
            </w:r>
          </w:p>
        </w:tc>
      </w:tr>
      <w:tr w:rsidR="00A65E42" w:rsidRPr="00EC2D4A" w:rsidTr="008360F0">
        <w:trPr>
          <w:cantSplit/>
          <w:trHeight w:val="140"/>
        </w:trPr>
        <w:tc>
          <w:tcPr>
            <w:tcW w:w="761" w:type="pct"/>
            <w:tcBorders>
              <w:top w:val="dotted" w:sz="4" w:space="0" w:color="auto"/>
              <w:bottom w:val="dotted" w:sz="4" w:space="0" w:color="auto"/>
            </w:tcBorders>
            <w:vAlign w:val="center"/>
          </w:tcPr>
          <w:p w:rsidR="00A65E42" w:rsidRPr="00B75877" w:rsidRDefault="00A65E42" w:rsidP="008360F0">
            <w:pPr>
              <w:pStyle w:val="BodyTextIndent2"/>
              <w:ind w:left="-25"/>
              <w:jc w:val="center"/>
              <w:rPr>
                <w:rFonts w:ascii="Arial Narrow" w:hAnsi="Arial Narrow"/>
                <w:b/>
                <w:bCs/>
                <w:color w:val="auto"/>
                <w:sz w:val="20"/>
                <w:szCs w:val="20"/>
              </w:rPr>
            </w:pPr>
            <w:r w:rsidRPr="00B75877">
              <w:rPr>
                <w:rFonts w:ascii="Arial Narrow" w:hAnsi="Arial Narrow"/>
                <w:b/>
                <w:bCs/>
                <w:color w:val="auto"/>
                <w:sz w:val="20"/>
                <w:szCs w:val="20"/>
              </w:rPr>
              <w:t>XI</w:t>
            </w:r>
          </w:p>
        </w:tc>
        <w:tc>
          <w:tcPr>
            <w:tcW w:w="254" w:type="pct"/>
            <w:gridSpan w:val="3"/>
            <w:tcBorders>
              <w:top w:val="dotted" w:sz="4" w:space="0" w:color="auto"/>
              <w:left w:val="dotted" w:sz="4" w:space="0" w:color="auto"/>
              <w:bottom w:val="dotted" w:sz="4" w:space="0" w:color="auto"/>
            </w:tcBorders>
            <w:vAlign w:val="center"/>
          </w:tcPr>
          <w:p w:rsidR="00A65E42" w:rsidRDefault="00A65E42" w:rsidP="008360F0">
            <w:pPr>
              <w:pStyle w:val="BodyTextIndent2"/>
              <w:ind w:left="-108" w:right="-91"/>
              <w:jc w:val="center"/>
              <w:rPr>
                <w:b/>
                <w:bCs/>
                <w:i/>
                <w:iCs/>
                <w:color w:val="auto"/>
                <w:szCs w:val="16"/>
              </w:rPr>
            </w:pPr>
            <w:r>
              <w:rPr>
                <w:b/>
                <w:bCs/>
                <w:i/>
                <w:iCs/>
                <w:color w:val="auto"/>
                <w:szCs w:val="16"/>
              </w:rPr>
              <w:t>L/E</w:t>
            </w:r>
          </w:p>
        </w:tc>
        <w:tc>
          <w:tcPr>
            <w:tcW w:w="3985" w:type="pct"/>
            <w:gridSpan w:val="8"/>
            <w:tcBorders>
              <w:top w:val="dotted" w:sz="4" w:space="0" w:color="auto"/>
              <w:bottom w:val="dotted" w:sz="4" w:space="0" w:color="auto"/>
            </w:tcBorders>
          </w:tcPr>
          <w:p w:rsidR="00A65E42" w:rsidRPr="00EC2D4A" w:rsidRDefault="00A65E42" w:rsidP="00092334">
            <w:pPr>
              <w:rPr>
                <w:rFonts w:ascii="Arial Narrow" w:hAnsi="Arial Narrow" w:cs="Arial"/>
                <w:sz w:val="20"/>
                <w:szCs w:val="20"/>
                <w:lang w:val="sr-Latn-CS"/>
              </w:rPr>
            </w:pPr>
            <w:r w:rsidRPr="00EC2D4A">
              <w:rPr>
                <w:rFonts w:ascii="Arial Narrow" w:hAnsi="Arial Narrow" w:cs="Arial"/>
                <w:sz w:val="20"/>
                <w:szCs w:val="20"/>
                <w:lang w:val="sr-Latn-CS"/>
              </w:rPr>
              <w:t>Documenting impact assessment and quality control</w:t>
            </w:r>
          </w:p>
        </w:tc>
      </w:tr>
      <w:tr w:rsidR="00A65E42" w:rsidRPr="00EC2D4A" w:rsidTr="008360F0">
        <w:trPr>
          <w:cantSplit/>
          <w:trHeight w:val="77"/>
        </w:trPr>
        <w:tc>
          <w:tcPr>
            <w:tcW w:w="761" w:type="pct"/>
            <w:tcBorders>
              <w:top w:val="dotted" w:sz="4" w:space="0" w:color="auto"/>
              <w:bottom w:val="dotted" w:sz="4" w:space="0" w:color="auto"/>
            </w:tcBorders>
            <w:vAlign w:val="center"/>
          </w:tcPr>
          <w:p w:rsidR="00A65E42" w:rsidRPr="00B75877" w:rsidRDefault="00A65E42" w:rsidP="008360F0">
            <w:pPr>
              <w:pStyle w:val="BodyTextIndent2"/>
              <w:ind w:left="-25"/>
              <w:jc w:val="center"/>
              <w:rPr>
                <w:rFonts w:ascii="Arial Narrow" w:hAnsi="Arial Narrow"/>
                <w:b/>
                <w:bCs/>
                <w:color w:val="auto"/>
                <w:sz w:val="20"/>
                <w:szCs w:val="20"/>
              </w:rPr>
            </w:pPr>
            <w:r w:rsidRPr="00B75877">
              <w:rPr>
                <w:rFonts w:ascii="Arial Narrow" w:hAnsi="Arial Narrow"/>
                <w:b/>
                <w:bCs/>
                <w:color w:val="auto"/>
                <w:sz w:val="20"/>
                <w:szCs w:val="20"/>
              </w:rPr>
              <w:t>XII</w:t>
            </w:r>
          </w:p>
        </w:tc>
        <w:tc>
          <w:tcPr>
            <w:tcW w:w="254" w:type="pct"/>
            <w:gridSpan w:val="3"/>
            <w:tcBorders>
              <w:top w:val="dotted" w:sz="4" w:space="0" w:color="auto"/>
              <w:left w:val="dotted" w:sz="4" w:space="0" w:color="auto"/>
              <w:bottom w:val="dotted" w:sz="4" w:space="0" w:color="auto"/>
            </w:tcBorders>
            <w:vAlign w:val="center"/>
          </w:tcPr>
          <w:p w:rsidR="00A65E42" w:rsidRDefault="00A65E42" w:rsidP="008360F0">
            <w:pPr>
              <w:pStyle w:val="BodyTextIndent2"/>
              <w:ind w:left="-108" w:right="-91"/>
              <w:jc w:val="center"/>
              <w:rPr>
                <w:b/>
                <w:bCs/>
                <w:i/>
                <w:iCs/>
                <w:color w:val="auto"/>
                <w:szCs w:val="16"/>
              </w:rPr>
            </w:pPr>
            <w:r>
              <w:rPr>
                <w:b/>
                <w:bCs/>
                <w:i/>
                <w:iCs/>
                <w:color w:val="auto"/>
                <w:szCs w:val="16"/>
              </w:rPr>
              <w:t>L/E</w:t>
            </w:r>
          </w:p>
        </w:tc>
        <w:tc>
          <w:tcPr>
            <w:tcW w:w="3985" w:type="pct"/>
            <w:gridSpan w:val="8"/>
            <w:tcBorders>
              <w:top w:val="dotted" w:sz="4" w:space="0" w:color="auto"/>
              <w:bottom w:val="dotted" w:sz="4" w:space="0" w:color="auto"/>
            </w:tcBorders>
          </w:tcPr>
          <w:p w:rsidR="00A65E42" w:rsidRPr="00EC2D4A" w:rsidRDefault="00A65E42" w:rsidP="00092334">
            <w:pPr>
              <w:rPr>
                <w:rFonts w:ascii="Arial Narrow" w:hAnsi="Arial Narrow" w:cs="Arial"/>
                <w:sz w:val="20"/>
                <w:szCs w:val="20"/>
                <w:lang w:val="sr-Latn-CS"/>
              </w:rPr>
            </w:pPr>
            <w:r w:rsidRPr="00EC2D4A">
              <w:rPr>
                <w:rFonts w:ascii="Arial Narrow" w:hAnsi="Arial Narrow" w:cs="Arial"/>
                <w:sz w:val="20"/>
                <w:szCs w:val="20"/>
                <w:lang w:val="sr-Latn-CS"/>
              </w:rPr>
              <w:t>International framework for implementation of impact assessment with the focus on biodiversity</w:t>
            </w:r>
          </w:p>
        </w:tc>
      </w:tr>
      <w:tr w:rsidR="00A65E42" w:rsidRPr="00EC2D4A" w:rsidTr="008360F0">
        <w:trPr>
          <w:cantSplit/>
          <w:trHeight w:val="157"/>
        </w:trPr>
        <w:tc>
          <w:tcPr>
            <w:tcW w:w="761" w:type="pct"/>
            <w:tcBorders>
              <w:top w:val="dotted" w:sz="4" w:space="0" w:color="auto"/>
              <w:bottom w:val="dotted" w:sz="4" w:space="0" w:color="auto"/>
            </w:tcBorders>
            <w:vAlign w:val="center"/>
          </w:tcPr>
          <w:p w:rsidR="00A65E42" w:rsidRPr="00B75877" w:rsidRDefault="00A65E42" w:rsidP="008360F0">
            <w:pPr>
              <w:pStyle w:val="BodyTextIndent2"/>
              <w:ind w:left="-25"/>
              <w:jc w:val="center"/>
              <w:rPr>
                <w:rFonts w:ascii="Arial Narrow" w:hAnsi="Arial Narrow"/>
                <w:b/>
                <w:bCs/>
                <w:color w:val="auto"/>
                <w:sz w:val="20"/>
                <w:szCs w:val="20"/>
              </w:rPr>
            </w:pPr>
            <w:r w:rsidRPr="00B75877">
              <w:rPr>
                <w:rFonts w:ascii="Arial Narrow" w:hAnsi="Arial Narrow"/>
                <w:b/>
                <w:bCs/>
                <w:color w:val="auto"/>
                <w:sz w:val="20"/>
                <w:szCs w:val="20"/>
              </w:rPr>
              <w:t>XIII</w:t>
            </w:r>
          </w:p>
        </w:tc>
        <w:tc>
          <w:tcPr>
            <w:tcW w:w="254" w:type="pct"/>
            <w:gridSpan w:val="3"/>
            <w:tcBorders>
              <w:top w:val="dotted" w:sz="4" w:space="0" w:color="auto"/>
              <w:left w:val="dotted" w:sz="4" w:space="0" w:color="auto"/>
              <w:bottom w:val="dotted" w:sz="4" w:space="0" w:color="auto"/>
            </w:tcBorders>
            <w:vAlign w:val="center"/>
          </w:tcPr>
          <w:p w:rsidR="00A65E42" w:rsidRDefault="00A65E42" w:rsidP="008360F0">
            <w:pPr>
              <w:pStyle w:val="BodyTextIndent2"/>
              <w:ind w:left="-108" w:right="-91"/>
              <w:jc w:val="center"/>
              <w:rPr>
                <w:b/>
                <w:bCs/>
                <w:i/>
                <w:iCs/>
                <w:color w:val="auto"/>
                <w:szCs w:val="16"/>
              </w:rPr>
            </w:pPr>
            <w:r>
              <w:rPr>
                <w:b/>
                <w:bCs/>
                <w:i/>
                <w:iCs/>
                <w:color w:val="auto"/>
                <w:szCs w:val="16"/>
              </w:rPr>
              <w:t>L/E</w:t>
            </w:r>
          </w:p>
        </w:tc>
        <w:tc>
          <w:tcPr>
            <w:tcW w:w="3985" w:type="pct"/>
            <w:gridSpan w:val="8"/>
            <w:tcBorders>
              <w:top w:val="dotted" w:sz="4" w:space="0" w:color="auto"/>
              <w:bottom w:val="dotted" w:sz="4" w:space="0" w:color="auto"/>
            </w:tcBorders>
          </w:tcPr>
          <w:p w:rsidR="00A65E42" w:rsidRPr="00EC2D4A" w:rsidRDefault="00A65E42" w:rsidP="00092334">
            <w:pPr>
              <w:jc w:val="both"/>
              <w:rPr>
                <w:rFonts w:ascii="Arial Narrow" w:hAnsi="Arial Narrow" w:cs="Arial"/>
                <w:sz w:val="20"/>
                <w:szCs w:val="20"/>
                <w:lang w:val="sr-Latn-CS"/>
              </w:rPr>
            </w:pPr>
            <w:r w:rsidRPr="00EC2D4A">
              <w:rPr>
                <w:rFonts w:ascii="Arial Narrow" w:hAnsi="Arial Narrow" w:cs="Arial"/>
                <w:sz w:val="20"/>
                <w:szCs w:val="20"/>
                <w:lang w:val="sr-Latn-CS"/>
              </w:rPr>
              <w:t xml:space="preserve">Principles and methods of environment </w:t>
            </w:r>
            <w:r w:rsidRPr="00EC2D4A">
              <w:rPr>
                <w:rFonts w:ascii="Arial Narrow" w:hAnsi="Arial Narrow" w:cs="Arial"/>
                <w:color w:val="FF0000"/>
                <w:sz w:val="20"/>
                <w:szCs w:val="20"/>
                <w:lang w:val="sr-Latn-CS"/>
              </w:rPr>
              <w:t>obnože</w:t>
            </w:r>
            <w:r w:rsidRPr="00EC2D4A">
              <w:rPr>
                <w:rFonts w:ascii="Arial Narrow" w:hAnsi="Arial Narrow" w:cs="Arial"/>
                <w:sz w:val="20"/>
                <w:szCs w:val="20"/>
                <w:lang w:val="sr-Latn-CS"/>
              </w:rPr>
              <w:t xml:space="preserve"> </w:t>
            </w:r>
          </w:p>
        </w:tc>
      </w:tr>
      <w:tr w:rsidR="00A65E42" w:rsidRPr="00EC2D4A" w:rsidTr="008360F0">
        <w:trPr>
          <w:cantSplit/>
          <w:trHeight w:val="253"/>
        </w:trPr>
        <w:tc>
          <w:tcPr>
            <w:tcW w:w="761" w:type="pct"/>
            <w:tcBorders>
              <w:top w:val="dotted" w:sz="4" w:space="0" w:color="auto"/>
              <w:bottom w:val="dotted" w:sz="4" w:space="0" w:color="auto"/>
            </w:tcBorders>
            <w:vAlign w:val="center"/>
          </w:tcPr>
          <w:p w:rsidR="00A65E42" w:rsidRPr="00B75877" w:rsidRDefault="00A65E42" w:rsidP="008360F0">
            <w:pPr>
              <w:pStyle w:val="BodyTextIndent2"/>
              <w:ind w:left="0"/>
              <w:jc w:val="center"/>
              <w:rPr>
                <w:rFonts w:ascii="Arial Narrow" w:hAnsi="Arial Narrow"/>
                <w:b/>
                <w:bCs/>
                <w:color w:val="auto"/>
                <w:sz w:val="20"/>
                <w:szCs w:val="20"/>
              </w:rPr>
            </w:pPr>
            <w:r w:rsidRPr="00B75877">
              <w:rPr>
                <w:rFonts w:ascii="Arial Narrow" w:hAnsi="Arial Narrow"/>
                <w:b/>
                <w:bCs/>
                <w:color w:val="auto"/>
                <w:sz w:val="20"/>
                <w:szCs w:val="20"/>
              </w:rPr>
              <w:t>XIV</w:t>
            </w:r>
          </w:p>
        </w:tc>
        <w:tc>
          <w:tcPr>
            <w:tcW w:w="254" w:type="pct"/>
            <w:gridSpan w:val="3"/>
            <w:tcBorders>
              <w:top w:val="dotted" w:sz="4" w:space="0" w:color="auto"/>
              <w:left w:val="dotted" w:sz="4" w:space="0" w:color="auto"/>
              <w:bottom w:val="dotted" w:sz="4" w:space="0" w:color="auto"/>
            </w:tcBorders>
            <w:vAlign w:val="center"/>
          </w:tcPr>
          <w:p w:rsidR="00A65E42" w:rsidRDefault="00A65E42" w:rsidP="008360F0">
            <w:pPr>
              <w:pStyle w:val="BodyTextIndent2"/>
              <w:ind w:left="-108" w:right="-91"/>
              <w:jc w:val="center"/>
              <w:rPr>
                <w:b/>
                <w:bCs/>
                <w:i/>
                <w:iCs/>
                <w:color w:val="auto"/>
                <w:szCs w:val="16"/>
              </w:rPr>
            </w:pPr>
            <w:r>
              <w:rPr>
                <w:b/>
                <w:bCs/>
                <w:i/>
                <w:iCs/>
                <w:color w:val="auto"/>
                <w:szCs w:val="16"/>
              </w:rPr>
              <w:t>L/E</w:t>
            </w:r>
          </w:p>
        </w:tc>
        <w:tc>
          <w:tcPr>
            <w:tcW w:w="3985" w:type="pct"/>
            <w:gridSpan w:val="8"/>
            <w:tcBorders>
              <w:top w:val="dotted" w:sz="4" w:space="0" w:color="auto"/>
              <w:bottom w:val="dotted" w:sz="4" w:space="0" w:color="auto"/>
            </w:tcBorders>
          </w:tcPr>
          <w:p w:rsidR="00A65E42" w:rsidRPr="00EC2D4A" w:rsidRDefault="00A65E42" w:rsidP="00092334">
            <w:pPr>
              <w:jc w:val="both"/>
              <w:rPr>
                <w:rFonts w:ascii="Arial Narrow" w:hAnsi="Arial Narrow" w:cs="Arial"/>
                <w:sz w:val="20"/>
                <w:szCs w:val="20"/>
                <w:lang w:val="sr-Latn-CS"/>
              </w:rPr>
            </w:pPr>
            <w:r w:rsidRPr="00EC2D4A">
              <w:rPr>
                <w:rFonts w:ascii="Arial Narrow" w:hAnsi="Arial Narrow" w:cs="Arial"/>
                <w:sz w:val="20"/>
                <w:szCs w:val="20"/>
                <w:lang w:val="sr-Latn-CS"/>
              </w:rPr>
              <w:t>C</w:t>
            </w:r>
            <w:r>
              <w:rPr>
                <w:rFonts w:ascii="Arial Narrow" w:hAnsi="Arial Narrow" w:cs="Arial"/>
                <w:sz w:val="20"/>
                <w:szCs w:val="20"/>
                <w:lang w:val="sr-Latn-CS"/>
              </w:rPr>
              <w:t>limate change and its inclusion</w:t>
            </w:r>
            <w:r w:rsidRPr="00EC2D4A">
              <w:rPr>
                <w:rFonts w:ascii="Arial Narrow" w:hAnsi="Arial Narrow" w:cs="Arial"/>
                <w:sz w:val="20"/>
                <w:szCs w:val="20"/>
                <w:lang w:val="sr-Latn-CS"/>
              </w:rPr>
              <w:t xml:space="preserve"> in the planning process</w:t>
            </w:r>
          </w:p>
        </w:tc>
      </w:tr>
      <w:tr w:rsidR="00A65E42" w:rsidRPr="00EC2D4A" w:rsidTr="008360F0">
        <w:trPr>
          <w:cantSplit/>
          <w:trHeight w:val="140"/>
        </w:trPr>
        <w:tc>
          <w:tcPr>
            <w:tcW w:w="761" w:type="pct"/>
            <w:tcBorders>
              <w:top w:val="dotted" w:sz="4" w:space="0" w:color="auto"/>
            </w:tcBorders>
            <w:vAlign w:val="center"/>
          </w:tcPr>
          <w:p w:rsidR="00A65E42" w:rsidRPr="00B75877" w:rsidRDefault="00A65E42" w:rsidP="008360F0">
            <w:pPr>
              <w:pStyle w:val="BodyTextIndent2"/>
              <w:ind w:left="-25"/>
              <w:jc w:val="center"/>
              <w:rPr>
                <w:rFonts w:ascii="Arial Narrow" w:hAnsi="Arial Narrow"/>
                <w:b/>
                <w:bCs/>
                <w:color w:val="auto"/>
                <w:sz w:val="20"/>
                <w:szCs w:val="20"/>
              </w:rPr>
            </w:pPr>
            <w:r w:rsidRPr="00B75877">
              <w:rPr>
                <w:rFonts w:ascii="Arial Narrow" w:hAnsi="Arial Narrow"/>
                <w:b/>
                <w:bCs/>
                <w:color w:val="auto"/>
                <w:sz w:val="20"/>
                <w:szCs w:val="20"/>
              </w:rPr>
              <w:t>XV</w:t>
            </w:r>
          </w:p>
        </w:tc>
        <w:tc>
          <w:tcPr>
            <w:tcW w:w="254" w:type="pct"/>
            <w:gridSpan w:val="3"/>
            <w:tcBorders>
              <w:top w:val="dotted" w:sz="4" w:space="0" w:color="auto"/>
              <w:left w:val="dotted" w:sz="4" w:space="0" w:color="auto"/>
            </w:tcBorders>
            <w:vAlign w:val="center"/>
          </w:tcPr>
          <w:p w:rsidR="00A65E42" w:rsidRDefault="00A65E42" w:rsidP="008360F0">
            <w:pPr>
              <w:pStyle w:val="BodyTextIndent2"/>
              <w:ind w:left="-108" w:right="-91"/>
              <w:jc w:val="center"/>
              <w:rPr>
                <w:b/>
                <w:bCs/>
                <w:i/>
                <w:iCs/>
                <w:color w:val="auto"/>
                <w:szCs w:val="16"/>
              </w:rPr>
            </w:pPr>
            <w:r>
              <w:rPr>
                <w:b/>
                <w:bCs/>
                <w:i/>
                <w:iCs/>
                <w:color w:val="auto"/>
                <w:szCs w:val="16"/>
              </w:rPr>
              <w:t>L/E</w:t>
            </w:r>
          </w:p>
        </w:tc>
        <w:tc>
          <w:tcPr>
            <w:tcW w:w="3985" w:type="pct"/>
            <w:gridSpan w:val="8"/>
            <w:tcBorders>
              <w:top w:val="dotted" w:sz="4" w:space="0" w:color="auto"/>
            </w:tcBorders>
          </w:tcPr>
          <w:p w:rsidR="00A65E42" w:rsidRPr="00EC2D4A" w:rsidRDefault="00A65E42" w:rsidP="00092334">
            <w:pPr>
              <w:rPr>
                <w:rFonts w:ascii="Arial Narrow" w:hAnsi="Arial Narrow" w:cs="Arial"/>
                <w:sz w:val="20"/>
                <w:szCs w:val="20"/>
                <w:lang w:val="sr-Latn-CS"/>
              </w:rPr>
            </w:pPr>
            <w:r w:rsidRPr="00EC2D4A">
              <w:rPr>
                <w:rFonts w:ascii="Arial Narrow" w:hAnsi="Arial Narrow" w:cs="Arial"/>
                <w:sz w:val="20"/>
                <w:szCs w:val="20"/>
                <w:lang w:val="sr-Latn-CS"/>
              </w:rPr>
              <w:t>Strategic environmental impact assessment; subject and objectives of impact assessment</w:t>
            </w:r>
          </w:p>
        </w:tc>
      </w:tr>
      <w:tr w:rsidR="00A65E42" w:rsidRPr="00EC2D4A" w:rsidTr="008360F0">
        <w:tblPrEx>
          <w:tblLook w:val="00A0"/>
        </w:tblPrEx>
        <w:trPr>
          <w:gridAfter w:val="1"/>
          <w:wAfter w:w="392" w:type="pct"/>
          <w:cantSplit/>
          <w:trHeight w:val="140"/>
        </w:trPr>
        <w:tc>
          <w:tcPr>
            <w:tcW w:w="923" w:type="pct"/>
            <w:gridSpan w:val="3"/>
            <w:tcBorders>
              <w:top w:val="dotted" w:sz="4" w:space="0" w:color="auto"/>
              <w:bottom w:val="dotted" w:sz="4" w:space="0" w:color="auto"/>
            </w:tcBorders>
            <w:vAlign w:val="center"/>
          </w:tcPr>
          <w:p w:rsidR="00A65E42" w:rsidRDefault="00A65E42" w:rsidP="008360F0">
            <w:pPr>
              <w:pStyle w:val="BodyTextIndent2"/>
              <w:ind w:left="0"/>
              <w:rPr>
                <w:b/>
                <w:bCs/>
                <w:color w:val="auto"/>
                <w:szCs w:val="16"/>
              </w:rPr>
            </w:pPr>
            <w:r>
              <w:rPr>
                <w:b/>
                <w:bCs/>
                <w:color w:val="auto"/>
                <w:szCs w:val="16"/>
              </w:rPr>
              <w:t xml:space="preserve">XVI </w:t>
            </w:r>
          </w:p>
        </w:tc>
        <w:tc>
          <w:tcPr>
            <w:tcW w:w="3685" w:type="pct"/>
            <w:gridSpan w:val="8"/>
            <w:tcBorders>
              <w:top w:val="dotted" w:sz="4" w:space="0" w:color="auto"/>
              <w:bottom w:val="dotted" w:sz="4" w:space="0" w:color="auto"/>
            </w:tcBorders>
            <w:vAlign w:val="center"/>
          </w:tcPr>
          <w:p w:rsidR="00A65E42" w:rsidRDefault="00A65E42" w:rsidP="008360F0">
            <w:pPr>
              <w:pStyle w:val="BodyText3"/>
              <w:rPr>
                <w:b/>
                <w:bCs/>
                <w:color w:val="auto"/>
                <w:sz w:val="16"/>
                <w:szCs w:val="16"/>
              </w:rPr>
            </w:pPr>
            <w:r>
              <w:rPr>
                <w:b/>
                <w:bCs/>
                <w:color w:val="auto"/>
                <w:sz w:val="16"/>
                <w:szCs w:val="16"/>
              </w:rPr>
              <w:t>Final exams</w:t>
            </w:r>
          </w:p>
        </w:tc>
      </w:tr>
      <w:tr w:rsidR="00A65E42" w:rsidRPr="00EC2D4A" w:rsidTr="008360F0">
        <w:tblPrEx>
          <w:tblLook w:val="00A0"/>
        </w:tblPrEx>
        <w:trPr>
          <w:gridAfter w:val="1"/>
          <w:wAfter w:w="392" w:type="pct"/>
          <w:cantSplit/>
          <w:trHeight w:val="140"/>
        </w:trPr>
        <w:tc>
          <w:tcPr>
            <w:tcW w:w="923" w:type="pct"/>
            <w:gridSpan w:val="3"/>
            <w:tcBorders>
              <w:top w:val="dotted" w:sz="4" w:space="0" w:color="auto"/>
              <w:bottom w:val="dotted" w:sz="4" w:space="0" w:color="auto"/>
            </w:tcBorders>
            <w:vAlign w:val="center"/>
          </w:tcPr>
          <w:p w:rsidR="00A65E42" w:rsidRDefault="00A65E42" w:rsidP="008360F0">
            <w:pPr>
              <w:pStyle w:val="BodyTextIndent2"/>
              <w:ind w:left="0"/>
              <w:rPr>
                <w:b/>
                <w:bCs/>
                <w:color w:val="auto"/>
                <w:szCs w:val="16"/>
              </w:rPr>
            </w:pPr>
            <w:r>
              <w:rPr>
                <w:b/>
                <w:bCs/>
                <w:color w:val="auto"/>
                <w:szCs w:val="16"/>
              </w:rPr>
              <w:t xml:space="preserve">XVII </w:t>
            </w:r>
          </w:p>
        </w:tc>
        <w:tc>
          <w:tcPr>
            <w:tcW w:w="3685" w:type="pct"/>
            <w:gridSpan w:val="8"/>
            <w:tcBorders>
              <w:top w:val="dotted" w:sz="4" w:space="0" w:color="auto"/>
              <w:bottom w:val="dotted" w:sz="4" w:space="0" w:color="auto"/>
            </w:tcBorders>
            <w:vAlign w:val="center"/>
          </w:tcPr>
          <w:p w:rsidR="00A65E42" w:rsidRDefault="00A65E42" w:rsidP="008360F0">
            <w:pPr>
              <w:pStyle w:val="BodyText3"/>
              <w:rPr>
                <w:color w:val="auto"/>
                <w:szCs w:val="16"/>
              </w:rPr>
            </w:pPr>
            <w:r>
              <w:rPr>
                <w:rFonts w:cs="Arial"/>
                <w:i/>
                <w:iCs/>
                <w:color w:val="auto"/>
                <w:sz w:val="16"/>
                <w:szCs w:val="16"/>
                <w:lang w:val="sl-SI"/>
              </w:rPr>
              <w:t>Semester certification and entering of grades</w:t>
            </w:r>
          </w:p>
        </w:tc>
      </w:tr>
      <w:tr w:rsidR="00A65E42" w:rsidRPr="00EC2D4A" w:rsidTr="008360F0">
        <w:tblPrEx>
          <w:tblLook w:val="00A0"/>
        </w:tblPrEx>
        <w:trPr>
          <w:gridAfter w:val="1"/>
          <w:wAfter w:w="392" w:type="pct"/>
          <w:cantSplit/>
          <w:trHeight w:val="140"/>
        </w:trPr>
        <w:tc>
          <w:tcPr>
            <w:tcW w:w="923" w:type="pct"/>
            <w:gridSpan w:val="3"/>
            <w:tcBorders>
              <w:top w:val="dotted" w:sz="4" w:space="0" w:color="auto"/>
            </w:tcBorders>
            <w:vAlign w:val="center"/>
          </w:tcPr>
          <w:p w:rsidR="00A65E42" w:rsidRDefault="00A65E42" w:rsidP="008360F0">
            <w:pPr>
              <w:pStyle w:val="BodyTextIndent2"/>
              <w:ind w:left="0"/>
              <w:rPr>
                <w:b/>
                <w:bCs/>
                <w:color w:val="auto"/>
                <w:szCs w:val="16"/>
              </w:rPr>
            </w:pPr>
            <w:r>
              <w:rPr>
                <w:b/>
                <w:bCs/>
                <w:color w:val="auto"/>
                <w:szCs w:val="16"/>
              </w:rPr>
              <w:t xml:space="preserve">XVIII  </w:t>
            </w:r>
          </w:p>
        </w:tc>
        <w:tc>
          <w:tcPr>
            <w:tcW w:w="3685" w:type="pct"/>
            <w:gridSpan w:val="8"/>
            <w:tcBorders>
              <w:top w:val="dotted" w:sz="4" w:space="0" w:color="auto"/>
            </w:tcBorders>
            <w:vAlign w:val="center"/>
          </w:tcPr>
          <w:p w:rsidR="00A65E42" w:rsidRDefault="00A65E42" w:rsidP="008360F0">
            <w:pPr>
              <w:pStyle w:val="BodyText3"/>
              <w:rPr>
                <w:color w:val="auto"/>
                <w:szCs w:val="16"/>
              </w:rPr>
            </w:pPr>
            <w:r>
              <w:rPr>
                <w:rFonts w:cs="Arial"/>
                <w:b/>
                <w:bCs/>
                <w:i/>
                <w:iCs/>
                <w:color w:val="auto"/>
                <w:sz w:val="16"/>
                <w:szCs w:val="16"/>
                <w:lang w:val="sl-SI"/>
              </w:rPr>
              <w:t>Make-up exam term</w:t>
            </w:r>
          </w:p>
        </w:tc>
      </w:tr>
      <w:tr w:rsidR="00A65E42" w:rsidRPr="00EC2D4A" w:rsidTr="008360F0">
        <w:tblPrEx>
          <w:tblLook w:val="00A0"/>
        </w:tblPrEx>
        <w:trPr>
          <w:gridAfter w:val="1"/>
          <w:wAfter w:w="392" w:type="pct"/>
          <w:cantSplit/>
          <w:trHeight w:val="300"/>
        </w:trPr>
        <w:tc>
          <w:tcPr>
            <w:tcW w:w="4608" w:type="pct"/>
            <w:gridSpan w:val="11"/>
            <w:tcBorders>
              <w:bottom w:val="dotted" w:sz="4" w:space="0" w:color="auto"/>
            </w:tcBorders>
            <w:vAlign w:val="center"/>
          </w:tcPr>
          <w:p w:rsidR="00A65E42" w:rsidRDefault="00A65E42" w:rsidP="008360F0">
            <w:pPr>
              <w:pStyle w:val="BodyText3"/>
              <w:rPr>
                <w:rFonts w:cs="Arial"/>
                <w:b/>
                <w:bCs/>
                <w:i/>
                <w:iCs/>
                <w:szCs w:val="16"/>
                <w:lang w:val="sl-SI"/>
              </w:rPr>
            </w:pPr>
            <w:r>
              <w:rPr>
                <w:rFonts w:cs="Arial"/>
                <w:b/>
                <w:bCs/>
                <w:i/>
                <w:iCs/>
                <w:szCs w:val="16"/>
                <w:lang w:val="sl-SI"/>
              </w:rPr>
              <w:t xml:space="preserve">Obligations of students during teaching: </w:t>
            </w:r>
          </w:p>
          <w:p w:rsidR="00A65E42" w:rsidRDefault="00A65E42" w:rsidP="008360F0">
            <w:pPr>
              <w:pStyle w:val="BodyText3"/>
              <w:rPr>
                <w:color w:val="auto"/>
                <w:sz w:val="16"/>
              </w:rPr>
            </w:pPr>
            <w:r>
              <w:rPr>
                <w:rFonts w:ascii="Arial Narrow" w:hAnsi="Arial Narrow" w:cs="Arial"/>
                <w:bCs/>
                <w:iCs/>
                <w:szCs w:val="16"/>
                <w:lang w:val="sl-SI"/>
              </w:rPr>
              <w:t>Homework tasks – essays, seminar work</w:t>
            </w:r>
          </w:p>
        </w:tc>
      </w:tr>
      <w:tr w:rsidR="00A65E42" w:rsidRPr="00EC2D4A" w:rsidTr="008360F0">
        <w:tblPrEx>
          <w:tblLook w:val="00A0"/>
        </w:tblPrEx>
        <w:trPr>
          <w:gridAfter w:val="1"/>
          <w:wAfter w:w="392" w:type="pct"/>
          <w:cantSplit/>
          <w:trHeight w:val="300"/>
        </w:trPr>
        <w:tc>
          <w:tcPr>
            <w:tcW w:w="4608" w:type="pct"/>
            <w:gridSpan w:val="11"/>
            <w:tcBorders>
              <w:bottom w:val="dotted" w:sz="4" w:space="0" w:color="auto"/>
            </w:tcBorders>
            <w:vAlign w:val="center"/>
          </w:tcPr>
          <w:p w:rsidR="00A65E42" w:rsidRDefault="00A65E42" w:rsidP="008360F0">
            <w:pPr>
              <w:pStyle w:val="BodyText3"/>
              <w:rPr>
                <w:rFonts w:cs="Arial"/>
                <w:szCs w:val="16"/>
                <w:lang w:val="sl-SI"/>
              </w:rPr>
            </w:pPr>
            <w:r>
              <w:rPr>
                <w:rFonts w:cs="Arial"/>
                <w:b/>
                <w:bCs/>
                <w:i/>
                <w:iCs/>
                <w:szCs w:val="16"/>
                <w:lang w:val="sl-SI"/>
              </w:rPr>
              <w:t xml:space="preserve">Consultations by e-mail: </w:t>
            </w:r>
            <w:r>
              <w:rPr>
                <w:rFonts w:ascii="Arial Narrow" w:hAnsi="Arial Narrow" w:cs="Arial"/>
                <w:bCs/>
                <w:iCs/>
                <w:szCs w:val="16"/>
              </w:rPr>
              <w:t>YES</w:t>
            </w:r>
          </w:p>
        </w:tc>
      </w:tr>
      <w:tr w:rsidR="00A65E42" w:rsidRPr="00EC2D4A" w:rsidTr="008360F0">
        <w:tblPrEx>
          <w:tblLook w:val="00A0"/>
        </w:tblPrEx>
        <w:trPr>
          <w:gridAfter w:val="1"/>
          <w:wAfter w:w="392" w:type="pct"/>
          <w:cantSplit/>
          <w:trHeight w:val="300"/>
        </w:trPr>
        <w:tc>
          <w:tcPr>
            <w:tcW w:w="4608" w:type="pct"/>
            <w:gridSpan w:val="11"/>
            <w:tcBorders>
              <w:bottom w:val="dotted" w:sz="4" w:space="0" w:color="auto"/>
            </w:tcBorders>
            <w:vAlign w:val="center"/>
          </w:tcPr>
          <w:p w:rsidR="00A65E42" w:rsidRDefault="00A65E42" w:rsidP="008360F0">
            <w:pPr>
              <w:pStyle w:val="BodyText3"/>
              <w:rPr>
                <w:b/>
                <w:bCs/>
                <w:color w:val="auto"/>
              </w:rPr>
            </w:pPr>
            <w:r>
              <w:rPr>
                <w:b/>
                <w:bCs/>
                <w:i/>
                <w:iCs/>
                <w:color w:val="auto"/>
              </w:rPr>
              <w:t>Student workload expressed in hours:</w:t>
            </w:r>
          </w:p>
        </w:tc>
      </w:tr>
      <w:tr w:rsidR="00A65E42" w:rsidRPr="00EC2D4A" w:rsidTr="008360F0">
        <w:tblPrEx>
          <w:tblLook w:val="00A0"/>
        </w:tblPrEx>
        <w:trPr>
          <w:gridAfter w:val="2"/>
          <w:wAfter w:w="437" w:type="pct"/>
          <w:cantSplit/>
          <w:trHeight w:val="427"/>
        </w:trPr>
        <w:tc>
          <w:tcPr>
            <w:tcW w:w="1713" w:type="pct"/>
            <w:gridSpan w:val="6"/>
            <w:tcBorders>
              <w:top w:val="dotted" w:sz="4" w:space="0" w:color="auto"/>
            </w:tcBorders>
          </w:tcPr>
          <w:p w:rsidR="00A65E42" w:rsidRDefault="00A65E42" w:rsidP="008360F0">
            <w:pPr>
              <w:pStyle w:val="BodyText3"/>
              <w:jc w:val="center"/>
              <w:rPr>
                <w:rFonts w:ascii="Arial Narrow" w:hAnsi="Arial Narrow"/>
                <w:color w:val="auto"/>
                <w:sz w:val="18"/>
                <w:szCs w:val="18"/>
              </w:rPr>
            </w:pPr>
            <w:r>
              <w:rPr>
                <w:rFonts w:ascii="Arial Narrow" w:hAnsi="Arial Narrow"/>
                <w:color w:val="auto"/>
                <w:sz w:val="18"/>
                <w:szCs w:val="18"/>
                <w:u w:val="single"/>
              </w:rPr>
              <w:t>Weekly</w:t>
            </w:r>
          </w:p>
          <w:p w:rsidR="00A65E42" w:rsidRDefault="00A65E42" w:rsidP="008360F0">
            <w:pPr>
              <w:pStyle w:val="BodyText3"/>
              <w:rPr>
                <w:rFonts w:ascii="Arial Narrow" w:hAnsi="Arial Narrow"/>
                <w:color w:val="auto"/>
                <w:sz w:val="18"/>
                <w:szCs w:val="18"/>
              </w:rPr>
            </w:pPr>
          </w:p>
          <w:p w:rsidR="00A65E42" w:rsidRDefault="00A65E42" w:rsidP="008360F0">
            <w:pPr>
              <w:pStyle w:val="BodyText3"/>
              <w:rPr>
                <w:rFonts w:ascii="Arial Narrow" w:hAnsi="Arial Narrow"/>
                <w:color w:val="auto"/>
                <w:sz w:val="18"/>
                <w:szCs w:val="18"/>
              </w:rPr>
            </w:pPr>
            <w:r>
              <w:rPr>
                <w:rFonts w:ascii="Arial Narrow" w:hAnsi="Arial Narrow"/>
                <w:color w:val="auto"/>
                <w:sz w:val="18"/>
                <w:szCs w:val="18"/>
              </w:rPr>
              <w:t>8credits x 40/30  = 9 hours 20minutes</w:t>
            </w:r>
          </w:p>
          <w:p w:rsidR="00A65E42" w:rsidRDefault="00A65E42" w:rsidP="008360F0">
            <w:pPr>
              <w:pStyle w:val="BodyText3"/>
              <w:rPr>
                <w:rFonts w:ascii="Arial Narrow" w:hAnsi="Arial Narrow"/>
                <w:color w:val="auto"/>
                <w:sz w:val="18"/>
                <w:szCs w:val="18"/>
              </w:rPr>
            </w:pPr>
            <w:r>
              <w:rPr>
                <w:rFonts w:ascii="Arial Narrow" w:hAnsi="Arial Narrow"/>
                <w:color w:val="auto"/>
                <w:sz w:val="18"/>
                <w:szCs w:val="18"/>
              </w:rPr>
              <w:t>Structure:</w:t>
            </w:r>
          </w:p>
          <w:p w:rsidR="00A65E42" w:rsidRDefault="00A65E42" w:rsidP="008360F0">
            <w:pPr>
              <w:pStyle w:val="BodyText3"/>
              <w:rPr>
                <w:rFonts w:ascii="Arial Narrow" w:hAnsi="Arial Narrow"/>
                <w:color w:val="auto"/>
                <w:sz w:val="18"/>
                <w:szCs w:val="18"/>
              </w:rPr>
            </w:pPr>
            <w:r>
              <w:rPr>
                <w:rFonts w:ascii="Arial Narrow" w:hAnsi="Arial Narrow"/>
                <w:color w:val="auto"/>
                <w:sz w:val="18"/>
                <w:szCs w:val="18"/>
              </w:rPr>
              <w:t>2h for lectures</w:t>
            </w:r>
          </w:p>
          <w:p w:rsidR="00A65E42" w:rsidRDefault="00A65E42" w:rsidP="008360F0">
            <w:pPr>
              <w:pStyle w:val="BodyText3"/>
              <w:rPr>
                <w:color w:val="auto"/>
                <w:sz w:val="18"/>
                <w:u w:val="single"/>
              </w:rPr>
            </w:pPr>
            <w:r>
              <w:rPr>
                <w:rFonts w:ascii="Arial Narrow" w:hAnsi="Arial Narrow"/>
                <w:color w:val="auto"/>
                <w:sz w:val="18"/>
                <w:szCs w:val="18"/>
              </w:rPr>
              <w:t>7h 20min of inedpendent work, including consultations and writing of seminar papers and esseys.</w:t>
            </w:r>
          </w:p>
        </w:tc>
        <w:tc>
          <w:tcPr>
            <w:tcW w:w="2850" w:type="pct"/>
            <w:gridSpan w:val="4"/>
            <w:tcBorders>
              <w:top w:val="dotted" w:sz="4" w:space="0" w:color="auto"/>
            </w:tcBorders>
          </w:tcPr>
          <w:p w:rsidR="00A65E42" w:rsidRDefault="00A65E42" w:rsidP="008360F0">
            <w:pPr>
              <w:pStyle w:val="BodyText3"/>
              <w:jc w:val="center"/>
              <w:rPr>
                <w:rFonts w:ascii="Arial Narrow" w:hAnsi="Arial Narrow"/>
                <w:color w:val="auto"/>
                <w:sz w:val="18"/>
                <w:szCs w:val="18"/>
                <w:u w:val="single"/>
              </w:rPr>
            </w:pPr>
            <w:r>
              <w:rPr>
                <w:rFonts w:ascii="Arial Narrow" w:hAnsi="Arial Narrow"/>
                <w:color w:val="auto"/>
                <w:sz w:val="18"/>
                <w:szCs w:val="18"/>
                <w:u w:val="single"/>
              </w:rPr>
              <w:t>Per semester</w:t>
            </w:r>
          </w:p>
          <w:p w:rsidR="00A65E42" w:rsidRDefault="00A65E42" w:rsidP="008360F0">
            <w:pPr>
              <w:pStyle w:val="BodyText3"/>
              <w:rPr>
                <w:rFonts w:ascii="Arial Narrow" w:hAnsi="Arial Narrow"/>
                <w:color w:val="auto"/>
                <w:sz w:val="18"/>
                <w:szCs w:val="18"/>
                <w:u w:val="single"/>
              </w:rPr>
            </w:pPr>
            <w:r>
              <w:rPr>
                <w:rFonts w:ascii="Arial Narrow" w:hAnsi="Arial Narrow"/>
                <w:color w:val="auto"/>
                <w:sz w:val="18"/>
                <w:szCs w:val="18"/>
              </w:rPr>
              <w:t>Total workload for the subject  7x30 = 210h</w:t>
            </w:r>
          </w:p>
          <w:p w:rsidR="00A65E42" w:rsidRDefault="00A65E42" w:rsidP="008360F0">
            <w:pPr>
              <w:pStyle w:val="BodyText3"/>
              <w:rPr>
                <w:rFonts w:ascii="Arial Narrow" w:hAnsi="Arial Narrow"/>
                <w:color w:val="auto"/>
                <w:sz w:val="18"/>
                <w:szCs w:val="18"/>
              </w:rPr>
            </w:pPr>
            <w:r>
              <w:rPr>
                <w:rFonts w:ascii="Arial Narrow" w:hAnsi="Arial Narrow"/>
                <w:color w:val="auto"/>
                <w:sz w:val="18"/>
                <w:szCs w:val="18"/>
              </w:rPr>
              <w:t>Structure:</w:t>
            </w:r>
          </w:p>
          <w:p w:rsidR="00A65E42" w:rsidRDefault="00A65E42" w:rsidP="008360F0">
            <w:pPr>
              <w:pStyle w:val="BodyText3"/>
              <w:rPr>
                <w:rFonts w:ascii="Arial Narrow" w:hAnsi="Arial Narrow"/>
                <w:color w:val="auto"/>
                <w:sz w:val="18"/>
                <w:szCs w:val="18"/>
                <w:u w:val="single"/>
              </w:rPr>
            </w:pPr>
            <w:r>
              <w:rPr>
                <w:rFonts w:ascii="Arial Narrow" w:hAnsi="Arial Narrow"/>
                <w:b/>
                <w:color w:val="auto"/>
                <w:sz w:val="18"/>
                <w:szCs w:val="18"/>
              </w:rPr>
              <w:t xml:space="preserve">Teaching </w:t>
            </w:r>
            <w:r>
              <w:rPr>
                <w:rFonts w:ascii="Arial Narrow" w:hAnsi="Arial Narrow"/>
                <w:color w:val="auto"/>
                <w:sz w:val="18"/>
                <w:szCs w:val="18"/>
              </w:rPr>
              <w:t>and final exam: 9h20min x 16 weeks= 149h20min</w:t>
            </w:r>
          </w:p>
          <w:p w:rsidR="00A65E42" w:rsidRDefault="00A65E42" w:rsidP="008360F0">
            <w:pPr>
              <w:pStyle w:val="BodyText3"/>
              <w:rPr>
                <w:rFonts w:ascii="Arial Narrow" w:hAnsi="Arial Narrow"/>
                <w:color w:val="auto"/>
                <w:sz w:val="18"/>
                <w:szCs w:val="18"/>
                <w:u w:val="single"/>
              </w:rPr>
            </w:pPr>
            <w:r>
              <w:rPr>
                <w:rFonts w:ascii="Arial Narrow" w:hAnsi="Arial Narrow"/>
                <w:b/>
                <w:color w:val="auto"/>
                <w:sz w:val="18"/>
                <w:szCs w:val="18"/>
              </w:rPr>
              <w:t xml:space="preserve">Needed prepartions </w:t>
            </w:r>
            <w:r>
              <w:rPr>
                <w:rFonts w:ascii="Arial Narrow" w:hAnsi="Arial Narrow"/>
                <w:color w:val="auto"/>
                <w:sz w:val="18"/>
                <w:szCs w:val="18"/>
              </w:rPr>
              <w:t>prior to the beginning of the semester (administration, enrolement, certification): 9h20minx2=18h40min</w:t>
            </w:r>
          </w:p>
          <w:p w:rsidR="00A65E42" w:rsidRDefault="00A65E42" w:rsidP="008360F0">
            <w:pPr>
              <w:pStyle w:val="BodyText3"/>
              <w:rPr>
                <w:color w:val="auto"/>
                <w:sz w:val="18"/>
                <w:u w:val="single"/>
              </w:rPr>
            </w:pPr>
            <w:r>
              <w:rPr>
                <w:rFonts w:ascii="Arial Narrow" w:hAnsi="Arial Narrow"/>
                <w:b/>
                <w:color w:val="auto"/>
                <w:sz w:val="18"/>
                <w:szCs w:val="18"/>
              </w:rPr>
              <w:t>Additional work</w:t>
            </w:r>
            <w:r>
              <w:rPr>
                <w:rFonts w:ascii="Arial Narrow" w:hAnsi="Arial Narrow"/>
                <w:color w:val="auto"/>
                <w:sz w:val="18"/>
                <w:szCs w:val="18"/>
              </w:rPr>
              <w:t xml:space="preserve"> for preparation and taking of exams in the make-up exam term: 0-42h</w:t>
            </w:r>
          </w:p>
        </w:tc>
      </w:tr>
      <w:tr w:rsidR="00A65E42" w:rsidRPr="00EC2D4A" w:rsidTr="008360F0">
        <w:trPr>
          <w:cantSplit/>
          <w:trHeight w:val="411"/>
        </w:trPr>
        <w:tc>
          <w:tcPr>
            <w:tcW w:w="5000" w:type="pct"/>
            <w:gridSpan w:val="12"/>
            <w:vAlign w:val="center"/>
          </w:tcPr>
          <w:p w:rsidR="00A65E42" w:rsidRPr="00EC2D4A" w:rsidRDefault="00A65E42" w:rsidP="004A714C">
            <w:pPr>
              <w:jc w:val="both"/>
              <w:rPr>
                <w:rFonts w:ascii="Arial Narrow" w:hAnsi="Arial Narrow"/>
                <w:sz w:val="20"/>
                <w:szCs w:val="20"/>
              </w:rPr>
            </w:pPr>
            <w:r w:rsidRPr="00EC2D4A">
              <w:rPr>
                <w:rFonts w:ascii="Arial Narrow" w:hAnsi="Arial Narrow" w:cs="Arial"/>
                <w:b/>
                <w:bCs/>
                <w:i/>
                <w:iCs/>
                <w:sz w:val="20"/>
                <w:szCs w:val="20"/>
                <w:lang w:val="sr-Latn-CS"/>
              </w:rPr>
              <w:t xml:space="preserve">Literature: </w:t>
            </w:r>
            <w:r w:rsidRPr="00EC2D4A">
              <w:rPr>
                <w:rFonts w:ascii="Arial Narrow" w:hAnsi="Arial Narrow" w:cs="Arial"/>
                <w:bCs/>
                <w:iCs/>
                <w:sz w:val="20"/>
                <w:szCs w:val="20"/>
              </w:rPr>
              <w:t>"</w:t>
            </w:r>
            <w:hyperlink r:id="rId4" w:history="1">
              <w:r w:rsidRPr="00EC2D4A">
                <w:rPr>
                  <w:rStyle w:val="Hyperlink"/>
                  <w:rFonts w:ascii="Arial Narrow" w:hAnsi="Arial Narrow" w:cs="Arial"/>
                  <w:bCs/>
                  <w:iCs/>
                  <w:sz w:val="20"/>
                  <w:szCs w:val="20"/>
                </w:rPr>
                <w:t>Principle of Environmental Impact Assessment Best Practice</w:t>
              </w:r>
            </w:hyperlink>
            <w:r w:rsidRPr="00EC2D4A">
              <w:rPr>
                <w:rFonts w:ascii="Arial Narrow" w:hAnsi="Arial Narrow" w:cs="Arial"/>
                <w:bCs/>
                <w:iCs/>
                <w:sz w:val="20"/>
                <w:szCs w:val="20"/>
              </w:rPr>
              <w:t xml:space="preserve">." International Association for Impact Assessment. 1999. Fernandes, J., (2000), EIA procedure, Landscape ecology and conservation management - Evaluation of alternatives in a highway EIA process, Environmental Impact Assessment Review; </w:t>
            </w:r>
            <w:hyperlink r:id="rId5" w:history="1">
              <w:r w:rsidRPr="00EC2D4A">
                <w:rPr>
                  <w:rStyle w:val="Hyperlink"/>
                  <w:rFonts w:ascii="Arial Narrow" w:hAnsi="Arial Narrow" w:cs="Arial"/>
                  <w:bCs/>
                  <w:iCs/>
                  <w:sz w:val="20"/>
                  <w:szCs w:val="20"/>
                </w:rPr>
                <w:t>European Commission - IA TOOLS website on Impact Assessment Tools</w:t>
              </w:r>
            </w:hyperlink>
          </w:p>
        </w:tc>
      </w:tr>
      <w:tr w:rsidR="00A65E42" w:rsidRPr="00EC2D4A" w:rsidTr="008360F0">
        <w:trPr>
          <w:cantSplit/>
          <w:trHeight w:val="305"/>
        </w:trPr>
        <w:tc>
          <w:tcPr>
            <w:tcW w:w="5000" w:type="pct"/>
            <w:gridSpan w:val="12"/>
            <w:tcBorders>
              <w:bottom w:val="dotted" w:sz="4" w:space="0" w:color="auto"/>
            </w:tcBorders>
          </w:tcPr>
          <w:p w:rsidR="00A65E42" w:rsidRPr="00EC2D4A" w:rsidRDefault="00A65E42" w:rsidP="008360F0">
            <w:pPr>
              <w:rPr>
                <w:rFonts w:ascii="Arial Narrow" w:hAnsi="Arial Narrow"/>
                <w:color w:val="000000"/>
                <w:sz w:val="20"/>
                <w:szCs w:val="20"/>
                <w:lang w:val="sr-Latn-CS"/>
              </w:rPr>
            </w:pPr>
            <w:r w:rsidRPr="00EC2D4A">
              <w:rPr>
                <w:rFonts w:ascii="Arial Narrow" w:hAnsi="Arial Narrow" w:cs="Arial"/>
                <w:b/>
                <w:bCs/>
                <w:i/>
                <w:iCs/>
                <w:color w:val="000000"/>
                <w:sz w:val="18"/>
                <w:szCs w:val="20"/>
                <w:lang w:val="sr-Latn-CS"/>
              </w:rPr>
              <w:t>Forms of knowledge assessment and grading</w:t>
            </w:r>
            <w:r w:rsidRPr="00EC2D4A">
              <w:rPr>
                <w:rFonts w:ascii="Arial Narrow" w:hAnsi="Arial Narrow" w:cs="Arial"/>
                <w:b/>
                <w:bCs/>
                <w:i/>
                <w:iCs/>
                <w:color w:val="000000"/>
                <w:sz w:val="20"/>
                <w:szCs w:val="20"/>
                <w:lang w:val="sr-Latn-CS"/>
              </w:rPr>
              <w:t>:</w:t>
            </w:r>
            <w:r w:rsidRPr="00EC2D4A">
              <w:rPr>
                <w:rFonts w:ascii="Arial Narrow" w:hAnsi="Arial Narrow"/>
                <w:color w:val="000000"/>
                <w:sz w:val="20"/>
                <w:szCs w:val="20"/>
                <w:lang w:val="sr-Latn-CS"/>
              </w:rPr>
              <w:t xml:space="preserve"> </w:t>
            </w:r>
          </w:p>
          <w:p w:rsidR="00A65E42" w:rsidRPr="00EC2D4A" w:rsidRDefault="00A65E42" w:rsidP="008360F0">
            <w:pPr>
              <w:rPr>
                <w:rFonts w:ascii="Arial Narrow" w:hAnsi="Arial Narrow"/>
                <w:sz w:val="20"/>
                <w:szCs w:val="20"/>
              </w:rPr>
            </w:pPr>
            <w:r w:rsidRPr="00EC2D4A">
              <w:rPr>
                <w:rFonts w:ascii="Arial" w:hAnsi="Arial" w:cs="Arial"/>
                <w:sz w:val="18"/>
                <w:szCs w:val="18"/>
              </w:rPr>
              <w:t>I colloquium (test) - 30 points; II colloquium (test) - 30 points; Final exam – 40 points; Homework tasks – extra 10 points;</w:t>
            </w:r>
          </w:p>
        </w:tc>
      </w:tr>
      <w:tr w:rsidR="00A65E42" w:rsidRPr="00EC2D4A" w:rsidTr="008360F0">
        <w:trPr>
          <w:cantSplit/>
          <w:trHeight w:val="295"/>
        </w:trPr>
        <w:tc>
          <w:tcPr>
            <w:tcW w:w="829" w:type="pct"/>
            <w:gridSpan w:val="2"/>
            <w:tcBorders>
              <w:top w:val="dotted" w:sz="4" w:space="0" w:color="auto"/>
              <w:bottom w:val="dotted" w:sz="4" w:space="0" w:color="auto"/>
            </w:tcBorders>
          </w:tcPr>
          <w:p w:rsidR="00A65E42" w:rsidRPr="00EC2D4A" w:rsidRDefault="00A65E42" w:rsidP="008360F0">
            <w:pPr>
              <w:jc w:val="right"/>
              <w:rPr>
                <w:rFonts w:ascii="Arial Narrow" w:hAnsi="Arial Narrow" w:cs="Arial"/>
                <w:b/>
                <w:bCs/>
                <w:i/>
                <w:iCs/>
                <w:color w:val="000000"/>
                <w:sz w:val="20"/>
                <w:szCs w:val="20"/>
                <w:lang w:val="sr-Latn-CS"/>
              </w:rPr>
            </w:pPr>
            <w:r w:rsidRPr="00EC2D4A">
              <w:rPr>
                <w:rFonts w:ascii="Arial Narrow" w:hAnsi="Arial Narrow" w:cs="Arial"/>
                <w:b/>
                <w:bCs/>
                <w:i/>
                <w:iCs/>
                <w:color w:val="000000"/>
                <w:sz w:val="20"/>
                <w:szCs w:val="20"/>
                <w:lang w:val="sr-Latn-CS"/>
              </w:rPr>
              <w:t>Grade</w:t>
            </w:r>
          </w:p>
        </w:tc>
        <w:tc>
          <w:tcPr>
            <w:tcW w:w="820" w:type="pct"/>
            <w:gridSpan w:val="3"/>
            <w:tcBorders>
              <w:top w:val="dotted" w:sz="4" w:space="0" w:color="auto"/>
              <w:bottom w:val="dotted" w:sz="4" w:space="0" w:color="auto"/>
            </w:tcBorders>
            <w:vAlign w:val="center"/>
          </w:tcPr>
          <w:p w:rsidR="00A65E42" w:rsidRPr="00EC2D4A" w:rsidRDefault="00A65E42" w:rsidP="008360F0">
            <w:pPr>
              <w:jc w:val="center"/>
              <w:rPr>
                <w:rFonts w:ascii="Arial Narrow" w:hAnsi="Arial Narrow" w:cs="Arial"/>
                <w:b/>
                <w:bCs/>
                <w:i/>
                <w:iCs/>
                <w:color w:val="000000"/>
                <w:sz w:val="20"/>
                <w:szCs w:val="20"/>
                <w:lang w:val="sr-Latn-CS"/>
              </w:rPr>
            </w:pPr>
            <w:r w:rsidRPr="00EC2D4A">
              <w:rPr>
                <w:rFonts w:ascii="Arial Narrow" w:hAnsi="Arial Narrow" w:cs="Arial"/>
                <w:b/>
                <w:bCs/>
                <w:i/>
                <w:iCs/>
                <w:color w:val="000000"/>
                <w:sz w:val="20"/>
                <w:szCs w:val="20"/>
                <w:lang w:val="sr-Latn-CS"/>
              </w:rPr>
              <w:t>A</w:t>
            </w:r>
          </w:p>
        </w:tc>
        <w:tc>
          <w:tcPr>
            <w:tcW w:w="819" w:type="pct"/>
            <w:gridSpan w:val="2"/>
            <w:tcBorders>
              <w:top w:val="dotted" w:sz="4" w:space="0" w:color="auto"/>
              <w:bottom w:val="dotted" w:sz="4" w:space="0" w:color="auto"/>
            </w:tcBorders>
            <w:vAlign w:val="center"/>
          </w:tcPr>
          <w:p w:rsidR="00A65E42" w:rsidRPr="00EC2D4A" w:rsidRDefault="00A65E42" w:rsidP="008360F0">
            <w:pPr>
              <w:jc w:val="center"/>
              <w:rPr>
                <w:rFonts w:ascii="Arial Narrow" w:hAnsi="Arial Narrow" w:cs="Arial"/>
                <w:b/>
                <w:bCs/>
                <w:i/>
                <w:iCs/>
                <w:color w:val="000000"/>
                <w:sz w:val="20"/>
                <w:szCs w:val="20"/>
                <w:lang w:val="sr-Latn-CS"/>
              </w:rPr>
            </w:pPr>
            <w:r w:rsidRPr="00EC2D4A">
              <w:rPr>
                <w:rFonts w:ascii="Arial Narrow" w:hAnsi="Arial Narrow" w:cs="Arial"/>
                <w:b/>
                <w:bCs/>
                <w:i/>
                <w:iCs/>
                <w:color w:val="000000"/>
                <w:sz w:val="20"/>
                <w:szCs w:val="20"/>
                <w:lang w:val="sr-Latn-CS"/>
              </w:rPr>
              <w:t>B</w:t>
            </w:r>
          </w:p>
        </w:tc>
        <w:tc>
          <w:tcPr>
            <w:tcW w:w="820" w:type="pct"/>
            <w:tcBorders>
              <w:top w:val="dotted" w:sz="4" w:space="0" w:color="auto"/>
              <w:bottom w:val="dotted" w:sz="4" w:space="0" w:color="auto"/>
            </w:tcBorders>
            <w:vAlign w:val="center"/>
          </w:tcPr>
          <w:p w:rsidR="00A65E42" w:rsidRPr="00EC2D4A" w:rsidRDefault="00A65E42" w:rsidP="008360F0">
            <w:pPr>
              <w:jc w:val="center"/>
              <w:rPr>
                <w:rFonts w:ascii="Arial Narrow" w:hAnsi="Arial Narrow" w:cs="Arial"/>
                <w:b/>
                <w:bCs/>
                <w:i/>
                <w:iCs/>
                <w:color w:val="000000"/>
                <w:sz w:val="20"/>
                <w:szCs w:val="20"/>
                <w:lang w:val="sr-Latn-CS"/>
              </w:rPr>
            </w:pPr>
            <w:r w:rsidRPr="00EC2D4A">
              <w:rPr>
                <w:rFonts w:ascii="Arial Narrow" w:hAnsi="Arial Narrow" w:cs="Arial"/>
                <w:b/>
                <w:bCs/>
                <w:i/>
                <w:iCs/>
                <w:color w:val="000000"/>
                <w:sz w:val="20"/>
                <w:szCs w:val="20"/>
                <w:lang w:val="sr-Latn-CS"/>
              </w:rPr>
              <w:t>C</w:t>
            </w:r>
          </w:p>
        </w:tc>
        <w:tc>
          <w:tcPr>
            <w:tcW w:w="820" w:type="pct"/>
            <w:tcBorders>
              <w:top w:val="dotted" w:sz="4" w:space="0" w:color="auto"/>
              <w:bottom w:val="dotted" w:sz="4" w:space="0" w:color="auto"/>
            </w:tcBorders>
            <w:vAlign w:val="center"/>
          </w:tcPr>
          <w:p w:rsidR="00A65E42" w:rsidRPr="00EC2D4A" w:rsidRDefault="00A65E42" w:rsidP="008360F0">
            <w:pPr>
              <w:jc w:val="center"/>
              <w:rPr>
                <w:rFonts w:ascii="Arial Narrow" w:hAnsi="Arial Narrow" w:cs="Arial"/>
                <w:b/>
                <w:bCs/>
                <w:i/>
                <w:iCs/>
                <w:color w:val="000000"/>
                <w:sz w:val="20"/>
                <w:szCs w:val="20"/>
                <w:lang w:val="sr-Latn-CS"/>
              </w:rPr>
            </w:pPr>
            <w:r w:rsidRPr="00EC2D4A">
              <w:rPr>
                <w:rFonts w:ascii="Arial Narrow" w:hAnsi="Arial Narrow" w:cs="Arial"/>
                <w:b/>
                <w:bCs/>
                <w:i/>
                <w:iCs/>
                <w:color w:val="000000"/>
                <w:sz w:val="20"/>
                <w:szCs w:val="20"/>
                <w:lang w:val="sr-Latn-CS"/>
              </w:rPr>
              <w:t>D</w:t>
            </w:r>
          </w:p>
        </w:tc>
        <w:tc>
          <w:tcPr>
            <w:tcW w:w="892" w:type="pct"/>
            <w:gridSpan w:val="3"/>
            <w:tcBorders>
              <w:top w:val="dotted" w:sz="4" w:space="0" w:color="auto"/>
              <w:bottom w:val="dotted" w:sz="4" w:space="0" w:color="auto"/>
            </w:tcBorders>
            <w:vAlign w:val="center"/>
          </w:tcPr>
          <w:p w:rsidR="00A65E42" w:rsidRPr="00EC2D4A" w:rsidRDefault="00A65E42" w:rsidP="008360F0">
            <w:pPr>
              <w:jc w:val="center"/>
              <w:rPr>
                <w:rFonts w:ascii="Arial Narrow" w:hAnsi="Arial Narrow" w:cs="Arial"/>
                <w:b/>
                <w:bCs/>
                <w:i/>
                <w:iCs/>
                <w:color w:val="000000"/>
                <w:sz w:val="20"/>
                <w:szCs w:val="20"/>
                <w:lang w:val="sr-Latn-CS"/>
              </w:rPr>
            </w:pPr>
            <w:r w:rsidRPr="00EC2D4A">
              <w:rPr>
                <w:rFonts w:ascii="Arial Narrow" w:hAnsi="Arial Narrow" w:cs="Arial"/>
                <w:b/>
                <w:bCs/>
                <w:i/>
                <w:iCs/>
                <w:color w:val="000000"/>
                <w:sz w:val="20"/>
                <w:szCs w:val="20"/>
                <w:lang w:val="sr-Latn-CS"/>
              </w:rPr>
              <w:t>E</w:t>
            </w:r>
          </w:p>
        </w:tc>
      </w:tr>
      <w:tr w:rsidR="00A65E42" w:rsidRPr="00EC2D4A" w:rsidTr="008360F0">
        <w:trPr>
          <w:cantSplit/>
          <w:trHeight w:val="295"/>
        </w:trPr>
        <w:tc>
          <w:tcPr>
            <w:tcW w:w="829" w:type="pct"/>
            <w:gridSpan w:val="2"/>
            <w:tcBorders>
              <w:top w:val="dotted" w:sz="4" w:space="0" w:color="auto"/>
            </w:tcBorders>
            <w:vAlign w:val="center"/>
          </w:tcPr>
          <w:p w:rsidR="00A65E42" w:rsidRPr="00EC2D4A" w:rsidRDefault="00A65E42" w:rsidP="008360F0">
            <w:pPr>
              <w:jc w:val="right"/>
              <w:rPr>
                <w:rFonts w:ascii="Arial Narrow" w:hAnsi="Arial Narrow" w:cs="Arial"/>
                <w:b/>
                <w:bCs/>
                <w:i/>
                <w:iCs/>
                <w:color w:val="000000"/>
                <w:sz w:val="20"/>
                <w:szCs w:val="20"/>
                <w:vertAlign w:val="superscript"/>
                <w:lang w:val="sr-Latn-CS"/>
              </w:rPr>
            </w:pPr>
            <w:r w:rsidRPr="00EC2D4A">
              <w:rPr>
                <w:rFonts w:ascii="Arial Narrow" w:hAnsi="Arial Narrow" w:cs="Arial"/>
                <w:b/>
                <w:bCs/>
                <w:i/>
                <w:iCs/>
                <w:color w:val="000000"/>
                <w:sz w:val="20"/>
                <w:szCs w:val="20"/>
                <w:lang w:val="sr-Latn-CS"/>
              </w:rPr>
              <w:t>Number of points</w:t>
            </w:r>
          </w:p>
        </w:tc>
        <w:tc>
          <w:tcPr>
            <w:tcW w:w="820" w:type="pct"/>
            <w:gridSpan w:val="3"/>
            <w:tcBorders>
              <w:top w:val="dotted" w:sz="4" w:space="0" w:color="auto"/>
            </w:tcBorders>
            <w:vAlign w:val="center"/>
          </w:tcPr>
          <w:p w:rsidR="00A65E42" w:rsidRPr="00EC2D4A" w:rsidRDefault="00A65E42" w:rsidP="008360F0">
            <w:pPr>
              <w:jc w:val="center"/>
              <w:rPr>
                <w:rFonts w:ascii="Arial Narrow" w:hAnsi="Arial Narrow" w:cs="Arial"/>
                <w:b/>
                <w:bCs/>
                <w:i/>
                <w:iCs/>
                <w:color w:val="000000"/>
                <w:sz w:val="20"/>
                <w:szCs w:val="20"/>
                <w:lang w:val="sr-Latn-CS"/>
              </w:rPr>
            </w:pPr>
            <w:r w:rsidRPr="00EC2D4A">
              <w:rPr>
                <w:rFonts w:ascii="Arial Narrow" w:hAnsi="Arial Narrow" w:cs="Arial"/>
                <w:b/>
                <w:bCs/>
                <w:i/>
                <w:iCs/>
                <w:color w:val="000000"/>
                <w:sz w:val="20"/>
                <w:szCs w:val="20"/>
                <w:lang w:val="sr-Latn-CS"/>
              </w:rPr>
              <w:t>Over 90</w:t>
            </w:r>
          </w:p>
        </w:tc>
        <w:tc>
          <w:tcPr>
            <w:tcW w:w="819" w:type="pct"/>
            <w:gridSpan w:val="2"/>
            <w:tcBorders>
              <w:top w:val="dotted" w:sz="4" w:space="0" w:color="auto"/>
            </w:tcBorders>
            <w:vAlign w:val="center"/>
          </w:tcPr>
          <w:p w:rsidR="00A65E42" w:rsidRPr="00EC2D4A" w:rsidRDefault="00A65E42" w:rsidP="008360F0">
            <w:pPr>
              <w:jc w:val="center"/>
              <w:rPr>
                <w:rFonts w:ascii="Arial Narrow" w:hAnsi="Arial Narrow" w:cs="Arial"/>
                <w:b/>
                <w:bCs/>
                <w:i/>
                <w:iCs/>
                <w:color w:val="000000"/>
                <w:sz w:val="20"/>
                <w:szCs w:val="20"/>
                <w:lang w:val="sr-Latn-CS"/>
              </w:rPr>
            </w:pPr>
            <w:r w:rsidRPr="00EC2D4A">
              <w:rPr>
                <w:rFonts w:ascii="Arial Narrow" w:hAnsi="Arial Narrow" w:cs="Arial"/>
                <w:b/>
                <w:bCs/>
                <w:i/>
                <w:iCs/>
                <w:color w:val="000000"/>
                <w:sz w:val="20"/>
                <w:szCs w:val="20"/>
                <w:lang w:val="sr-Latn-CS"/>
              </w:rPr>
              <w:t>80-89</w:t>
            </w:r>
          </w:p>
        </w:tc>
        <w:tc>
          <w:tcPr>
            <w:tcW w:w="820" w:type="pct"/>
            <w:tcBorders>
              <w:top w:val="dotted" w:sz="4" w:space="0" w:color="auto"/>
            </w:tcBorders>
            <w:vAlign w:val="center"/>
          </w:tcPr>
          <w:p w:rsidR="00A65E42" w:rsidRPr="00EC2D4A" w:rsidRDefault="00A65E42" w:rsidP="008360F0">
            <w:pPr>
              <w:jc w:val="center"/>
              <w:rPr>
                <w:rFonts w:ascii="Arial Narrow" w:hAnsi="Arial Narrow" w:cs="Arial"/>
                <w:b/>
                <w:bCs/>
                <w:i/>
                <w:iCs/>
                <w:color w:val="000000"/>
                <w:sz w:val="20"/>
                <w:szCs w:val="20"/>
                <w:lang w:val="sr-Latn-CS"/>
              </w:rPr>
            </w:pPr>
            <w:r w:rsidRPr="00EC2D4A">
              <w:rPr>
                <w:rFonts w:ascii="Arial Narrow" w:hAnsi="Arial Narrow" w:cs="Arial"/>
                <w:b/>
                <w:bCs/>
                <w:i/>
                <w:iCs/>
                <w:color w:val="000000"/>
                <w:sz w:val="20"/>
                <w:szCs w:val="20"/>
                <w:lang w:val="sr-Latn-CS"/>
              </w:rPr>
              <w:t>70-79</w:t>
            </w:r>
          </w:p>
        </w:tc>
        <w:tc>
          <w:tcPr>
            <w:tcW w:w="820" w:type="pct"/>
            <w:tcBorders>
              <w:top w:val="dotted" w:sz="4" w:space="0" w:color="auto"/>
            </w:tcBorders>
            <w:vAlign w:val="center"/>
          </w:tcPr>
          <w:p w:rsidR="00A65E42" w:rsidRPr="00EC2D4A" w:rsidRDefault="00A65E42" w:rsidP="008360F0">
            <w:pPr>
              <w:jc w:val="center"/>
              <w:rPr>
                <w:rFonts w:ascii="Arial Narrow" w:hAnsi="Arial Narrow" w:cs="Arial"/>
                <w:b/>
                <w:bCs/>
                <w:i/>
                <w:iCs/>
                <w:color w:val="000000"/>
                <w:sz w:val="20"/>
                <w:szCs w:val="20"/>
                <w:lang w:val="sr-Latn-CS"/>
              </w:rPr>
            </w:pPr>
            <w:r w:rsidRPr="00EC2D4A">
              <w:rPr>
                <w:rFonts w:ascii="Arial Narrow" w:hAnsi="Arial Narrow" w:cs="Arial"/>
                <w:b/>
                <w:bCs/>
                <w:i/>
                <w:iCs/>
                <w:color w:val="000000"/>
                <w:sz w:val="20"/>
                <w:szCs w:val="20"/>
                <w:lang w:val="sr-Latn-CS"/>
              </w:rPr>
              <w:t>60-69</w:t>
            </w:r>
          </w:p>
        </w:tc>
        <w:tc>
          <w:tcPr>
            <w:tcW w:w="892" w:type="pct"/>
            <w:gridSpan w:val="3"/>
            <w:tcBorders>
              <w:top w:val="dotted" w:sz="4" w:space="0" w:color="auto"/>
            </w:tcBorders>
            <w:vAlign w:val="center"/>
          </w:tcPr>
          <w:p w:rsidR="00A65E42" w:rsidRPr="00EC2D4A" w:rsidRDefault="00A65E42" w:rsidP="008360F0">
            <w:pPr>
              <w:jc w:val="center"/>
              <w:rPr>
                <w:rFonts w:ascii="Arial Narrow" w:hAnsi="Arial Narrow" w:cs="Arial"/>
                <w:b/>
                <w:bCs/>
                <w:i/>
                <w:iCs/>
                <w:color w:val="000000"/>
                <w:sz w:val="20"/>
                <w:szCs w:val="20"/>
                <w:lang w:val="sr-Latn-CS"/>
              </w:rPr>
            </w:pPr>
            <w:r w:rsidRPr="00EC2D4A">
              <w:rPr>
                <w:rFonts w:ascii="Arial Narrow" w:hAnsi="Arial Narrow" w:cs="Arial"/>
                <w:b/>
                <w:bCs/>
                <w:i/>
                <w:iCs/>
                <w:color w:val="000000"/>
                <w:sz w:val="20"/>
                <w:szCs w:val="20"/>
                <w:lang w:val="sr-Latn-CS"/>
              </w:rPr>
              <w:t>50-59</w:t>
            </w:r>
          </w:p>
        </w:tc>
      </w:tr>
    </w:tbl>
    <w:p w:rsidR="00A65E42" w:rsidRDefault="00A65E42" w:rsidP="00DA07BA"/>
    <w:p w:rsidR="00A65E42" w:rsidRDefault="00A65E42"/>
    <w:sectPr w:rsidR="00A65E42" w:rsidSect="00752ADF">
      <w:pgSz w:w="12240" w:h="15840"/>
      <w:pgMar w:top="864" w:right="1008"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07BA"/>
    <w:rsid w:val="00092334"/>
    <w:rsid w:val="000961F0"/>
    <w:rsid w:val="001112E6"/>
    <w:rsid w:val="001270DB"/>
    <w:rsid w:val="002D6A83"/>
    <w:rsid w:val="00323376"/>
    <w:rsid w:val="003262C7"/>
    <w:rsid w:val="00394C7C"/>
    <w:rsid w:val="003D61AB"/>
    <w:rsid w:val="004A714C"/>
    <w:rsid w:val="005166E8"/>
    <w:rsid w:val="005260F6"/>
    <w:rsid w:val="005C3421"/>
    <w:rsid w:val="005F3842"/>
    <w:rsid w:val="00653B04"/>
    <w:rsid w:val="006C0AA0"/>
    <w:rsid w:val="006F5AA8"/>
    <w:rsid w:val="00752ADF"/>
    <w:rsid w:val="007F33FF"/>
    <w:rsid w:val="008360F0"/>
    <w:rsid w:val="008F2783"/>
    <w:rsid w:val="008F58FB"/>
    <w:rsid w:val="00983493"/>
    <w:rsid w:val="009B240B"/>
    <w:rsid w:val="009D6A28"/>
    <w:rsid w:val="00A43B2A"/>
    <w:rsid w:val="00A65E42"/>
    <w:rsid w:val="00A71130"/>
    <w:rsid w:val="00B74F63"/>
    <w:rsid w:val="00B75877"/>
    <w:rsid w:val="00BC5FCC"/>
    <w:rsid w:val="00BD12AF"/>
    <w:rsid w:val="00C43F07"/>
    <w:rsid w:val="00CB3E59"/>
    <w:rsid w:val="00DA07BA"/>
    <w:rsid w:val="00DC3F78"/>
    <w:rsid w:val="00DD68AA"/>
    <w:rsid w:val="00E17EE1"/>
    <w:rsid w:val="00E33D03"/>
    <w:rsid w:val="00E42B60"/>
    <w:rsid w:val="00EC2D4A"/>
    <w:rsid w:val="00F434F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F63"/>
    <w:pPr>
      <w:spacing w:after="200" w:line="276" w:lineRule="auto"/>
    </w:pPr>
  </w:style>
  <w:style w:type="paragraph" w:styleId="Heading2">
    <w:name w:val="heading 2"/>
    <w:basedOn w:val="Normal"/>
    <w:next w:val="Normal"/>
    <w:link w:val="Heading2Char"/>
    <w:uiPriority w:val="99"/>
    <w:qFormat/>
    <w:rsid w:val="00DA07BA"/>
    <w:pPr>
      <w:keepNext/>
      <w:spacing w:after="0" w:line="240" w:lineRule="auto"/>
      <w:ind w:left="12"/>
      <w:jc w:val="center"/>
      <w:outlineLvl w:val="1"/>
    </w:pPr>
    <w:rPr>
      <w:rFonts w:ascii="Arial" w:hAnsi="Arial"/>
      <w:b/>
      <w:bCs/>
      <w:i/>
      <w:iCs/>
      <w:color w:val="000000"/>
      <w:sz w:val="20"/>
      <w:szCs w:val="24"/>
      <w:lang w:val="sr-Latn-CS"/>
    </w:rPr>
  </w:style>
  <w:style w:type="paragraph" w:styleId="Heading3">
    <w:name w:val="heading 3"/>
    <w:basedOn w:val="Normal"/>
    <w:next w:val="Normal"/>
    <w:link w:val="Heading3Char"/>
    <w:uiPriority w:val="99"/>
    <w:qFormat/>
    <w:rsid w:val="00DA07BA"/>
    <w:pPr>
      <w:keepNext/>
      <w:spacing w:after="0" w:line="240" w:lineRule="auto"/>
      <w:jc w:val="center"/>
      <w:outlineLvl w:val="2"/>
    </w:pPr>
    <w:rPr>
      <w:rFonts w:ascii="Arial" w:hAnsi="Arial"/>
      <w:b/>
      <w:bCs/>
      <w:i/>
      <w:iCs/>
      <w:color w:val="000000"/>
      <w:sz w:val="20"/>
      <w:szCs w:val="24"/>
      <w:lang w:val="sr-Latn-CS"/>
    </w:rPr>
  </w:style>
  <w:style w:type="paragraph" w:styleId="Heading4">
    <w:name w:val="heading 4"/>
    <w:basedOn w:val="Normal"/>
    <w:next w:val="Normal"/>
    <w:link w:val="Heading4Char"/>
    <w:uiPriority w:val="99"/>
    <w:qFormat/>
    <w:rsid w:val="00DA07BA"/>
    <w:pPr>
      <w:keepNext/>
      <w:spacing w:after="0" w:line="240" w:lineRule="auto"/>
      <w:outlineLvl w:val="3"/>
    </w:pPr>
    <w:rPr>
      <w:rFonts w:ascii="Times New Roman" w:hAnsi="Times New Roman"/>
      <w:b/>
      <w:bCs/>
      <w:i/>
      <w:iCs/>
      <w:sz w:val="24"/>
      <w:szCs w:val="24"/>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DA07BA"/>
    <w:rPr>
      <w:rFonts w:ascii="Arial" w:hAnsi="Arial" w:cs="Times New Roman"/>
      <w:b/>
      <w:bCs/>
      <w:i/>
      <w:iCs/>
      <w:color w:val="000000"/>
      <w:sz w:val="24"/>
      <w:szCs w:val="24"/>
      <w:lang w:val="sr-Latn-CS"/>
    </w:rPr>
  </w:style>
  <w:style w:type="character" w:customStyle="1" w:styleId="Heading3Char">
    <w:name w:val="Heading 3 Char"/>
    <w:basedOn w:val="DefaultParagraphFont"/>
    <w:link w:val="Heading3"/>
    <w:uiPriority w:val="99"/>
    <w:locked/>
    <w:rsid w:val="00DA07BA"/>
    <w:rPr>
      <w:rFonts w:ascii="Arial" w:hAnsi="Arial" w:cs="Times New Roman"/>
      <w:b/>
      <w:bCs/>
      <w:i/>
      <w:iCs/>
      <w:color w:val="000000"/>
      <w:sz w:val="24"/>
      <w:szCs w:val="24"/>
      <w:lang w:val="sr-Latn-CS"/>
    </w:rPr>
  </w:style>
  <w:style w:type="character" w:customStyle="1" w:styleId="Heading4Char">
    <w:name w:val="Heading 4 Char"/>
    <w:basedOn w:val="DefaultParagraphFont"/>
    <w:link w:val="Heading4"/>
    <w:uiPriority w:val="99"/>
    <w:locked/>
    <w:rsid w:val="00DA07BA"/>
    <w:rPr>
      <w:rFonts w:ascii="Times New Roman" w:hAnsi="Times New Roman" w:cs="Times New Roman"/>
      <w:b/>
      <w:bCs/>
      <w:i/>
      <w:iCs/>
      <w:sz w:val="24"/>
      <w:szCs w:val="24"/>
      <w:lang w:val="en-GB"/>
    </w:rPr>
  </w:style>
  <w:style w:type="paragraph" w:styleId="BodyText3">
    <w:name w:val="Body Text 3"/>
    <w:basedOn w:val="Normal"/>
    <w:link w:val="BodyText3Char"/>
    <w:uiPriority w:val="99"/>
    <w:rsid w:val="00DA07BA"/>
    <w:pPr>
      <w:spacing w:after="0" w:line="240" w:lineRule="auto"/>
    </w:pPr>
    <w:rPr>
      <w:rFonts w:ascii="Arial" w:hAnsi="Arial"/>
      <w:color w:val="000000"/>
      <w:sz w:val="20"/>
      <w:szCs w:val="24"/>
      <w:lang w:val="sr-Latn-CS"/>
    </w:rPr>
  </w:style>
  <w:style w:type="character" w:customStyle="1" w:styleId="BodyText3Char">
    <w:name w:val="Body Text 3 Char"/>
    <w:basedOn w:val="DefaultParagraphFont"/>
    <w:link w:val="BodyText3"/>
    <w:uiPriority w:val="99"/>
    <w:locked/>
    <w:rsid w:val="00DA07BA"/>
    <w:rPr>
      <w:rFonts w:ascii="Arial" w:hAnsi="Arial" w:cs="Times New Roman"/>
      <w:color w:val="000000"/>
      <w:sz w:val="24"/>
      <w:szCs w:val="24"/>
      <w:lang w:val="sr-Latn-CS"/>
    </w:rPr>
  </w:style>
  <w:style w:type="paragraph" w:styleId="NormalWeb">
    <w:name w:val="Normal (Web)"/>
    <w:basedOn w:val="Normal"/>
    <w:uiPriority w:val="99"/>
    <w:rsid w:val="00DA07BA"/>
    <w:pPr>
      <w:spacing w:before="100" w:beforeAutospacing="1" w:after="100" w:afterAutospacing="1" w:line="240" w:lineRule="auto"/>
    </w:pPr>
    <w:rPr>
      <w:rFonts w:ascii="Arial Unicode MS" w:eastAsia="Arial Unicode MS" w:hAnsi="Arial Unicode MS" w:cs="Arial Unicode MS"/>
      <w:color w:val="CCCCCC"/>
      <w:sz w:val="24"/>
      <w:szCs w:val="24"/>
      <w:lang w:val="en-GB"/>
    </w:rPr>
  </w:style>
  <w:style w:type="paragraph" w:styleId="BodyTextIndent2">
    <w:name w:val="Body Text Indent 2"/>
    <w:basedOn w:val="Normal"/>
    <w:link w:val="BodyTextIndent2Char"/>
    <w:uiPriority w:val="99"/>
    <w:rsid w:val="00DA07BA"/>
    <w:pPr>
      <w:spacing w:after="0" w:line="240" w:lineRule="auto"/>
      <w:ind w:left="180"/>
    </w:pPr>
    <w:rPr>
      <w:rFonts w:ascii="Arial" w:hAnsi="Arial" w:cs="Arial"/>
      <w:color w:val="000000"/>
      <w:sz w:val="16"/>
      <w:szCs w:val="24"/>
      <w:lang w:val="sl-SI"/>
    </w:rPr>
  </w:style>
  <w:style w:type="character" w:customStyle="1" w:styleId="BodyTextIndent2Char">
    <w:name w:val="Body Text Indent 2 Char"/>
    <w:basedOn w:val="DefaultParagraphFont"/>
    <w:link w:val="BodyTextIndent2"/>
    <w:uiPriority w:val="99"/>
    <w:locked/>
    <w:rsid w:val="00DA07BA"/>
    <w:rPr>
      <w:rFonts w:ascii="Arial" w:hAnsi="Arial" w:cs="Arial"/>
      <w:color w:val="000000"/>
      <w:sz w:val="24"/>
      <w:szCs w:val="24"/>
      <w:lang w:val="sl-SI"/>
    </w:rPr>
  </w:style>
  <w:style w:type="character" w:styleId="Hyperlink">
    <w:name w:val="Hyperlink"/>
    <w:basedOn w:val="DefaultParagraphFont"/>
    <w:uiPriority w:val="99"/>
    <w:rsid w:val="00DA07B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iatools.jrc.ec.europa.eu" TargetMode="External"/><Relationship Id="rId4" Type="http://schemas.openxmlformats.org/officeDocument/2006/relationships/hyperlink" Target="http://www.iaia.org/modx/assets/files/Principles%20of%20IA_we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TotalTime>
  <Pages>2</Pages>
  <Words>605</Words>
  <Characters>3455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Goran I</cp:lastModifiedBy>
  <cp:revision>11</cp:revision>
  <dcterms:created xsi:type="dcterms:W3CDTF">2011-05-13T13:29:00Z</dcterms:created>
  <dcterms:modified xsi:type="dcterms:W3CDTF">2011-05-15T17:11:00Z</dcterms:modified>
</cp:coreProperties>
</file>