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A" w:rsidRDefault="000B50FA" w:rsidP="000B50FA">
      <w:pPr>
        <w:spacing w:after="0"/>
        <w:jc w:val="right"/>
        <w:rPr>
          <w:rFonts w:ascii="AcadNusx" w:eastAsia="Times New Roman" w:hAnsi="AcadNusx" w:cs="Sylfaen"/>
          <w:color w:val="000000"/>
          <w:lang w:val="en-US" w:eastAsia="en-GB"/>
        </w:rPr>
      </w:pPr>
    </w:p>
    <w:p w:rsidR="000B50FA" w:rsidRDefault="000B50FA" w:rsidP="000B50FA">
      <w:pPr>
        <w:spacing w:after="0"/>
        <w:jc w:val="right"/>
        <w:rPr>
          <w:rFonts w:ascii="AcadNusx" w:eastAsia="Times New Roman" w:hAnsi="AcadNusx" w:cs="Sylfaen"/>
          <w:color w:val="000000"/>
          <w:lang w:val="en-US" w:eastAsia="en-GB"/>
        </w:rPr>
      </w:pPr>
    </w:p>
    <w:p w:rsidR="000B50FA" w:rsidRPr="00E82B04" w:rsidRDefault="000B50FA" w:rsidP="000B50FA">
      <w:pPr>
        <w:spacing w:after="0"/>
        <w:jc w:val="right"/>
        <w:rPr>
          <w:rFonts w:ascii="AcadNusx" w:eastAsia="Times New Roman" w:hAnsi="AcadNusx" w:cs="Sylfaen"/>
          <w:color w:val="000000"/>
          <w:lang w:val="en-US" w:eastAsia="en-GB"/>
        </w:rPr>
      </w:pPr>
      <w:r>
        <w:rPr>
          <w:rFonts w:ascii="AcadNusx" w:eastAsia="Times New Roman" w:hAnsi="AcadNusx" w:cs="Sylfaen"/>
          <w:color w:val="000000"/>
          <w:lang w:val="ka-GE" w:eastAsia="en-GB"/>
        </w:rPr>
        <w:t>ssip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- </w:t>
      </w:r>
      <w:r>
        <w:rPr>
          <w:rFonts w:ascii="AcadNusx" w:eastAsia="Times New Roman" w:hAnsi="AcadNusx" w:cs="Sylfaen"/>
          <w:color w:val="000000"/>
          <w:lang w:val="ka-GE" w:eastAsia="en-GB"/>
        </w:rPr>
        <w:t>ivane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Sylfaen"/>
          <w:color w:val="000000"/>
          <w:lang w:val="ka-GE" w:eastAsia="en-GB"/>
        </w:rPr>
        <w:t>javaxiSvilis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Sylfaen"/>
          <w:color w:val="000000"/>
          <w:lang w:val="ka-GE" w:eastAsia="en-GB"/>
        </w:rPr>
        <w:t>saxelobis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</w:p>
    <w:p w:rsidR="000B50FA" w:rsidRPr="00E82B04" w:rsidRDefault="000B50FA" w:rsidP="000B50FA">
      <w:pPr>
        <w:spacing w:after="0"/>
        <w:jc w:val="right"/>
        <w:rPr>
          <w:rFonts w:ascii="AcadNusx" w:eastAsia="Times New Roman" w:hAnsi="AcadNusx" w:cs="Sylfaen"/>
          <w:i/>
          <w:color w:val="000000"/>
          <w:lang w:val="ka-GE" w:eastAsia="en-GB"/>
        </w:rPr>
      </w:pPr>
      <w:r>
        <w:rPr>
          <w:rFonts w:ascii="AcadNusx" w:eastAsia="Times New Roman" w:hAnsi="AcadNusx" w:cs="Sylfaen"/>
          <w:color w:val="000000"/>
          <w:lang w:val="ka-GE" w:eastAsia="en-GB"/>
        </w:rPr>
        <w:t>Tbilisis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Sylfaen"/>
          <w:color w:val="000000"/>
          <w:lang w:val="ka-GE" w:eastAsia="en-GB"/>
        </w:rPr>
        <w:t>saxelmwifo</w:t>
      </w:r>
      <w:r>
        <w:rPr>
          <w:rFonts w:ascii="Sylfaen" w:eastAsia="Times New Roman" w:hAnsi="Sylfaen" w:cs="Sylfae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Sylfaen"/>
          <w:color w:val="000000"/>
          <w:lang w:val="ka-GE" w:eastAsia="en-GB"/>
        </w:rPr>
        <w:t>universiteti</w:t>
      </w:r>
      <w:r>
        <w:rPr>
          <w:rFonts w:ascii="AcadNusx" w:eastAsia="Times New Roman" w:hAnsi="AcadNusx" w:cs="Sylfaen"/>
          <w:color w:val="000000"/>
          <w:lang w:val="en-US" w:eastAsia="en-GB"/>
        </w:rPr>
        <w:t>s</w:t>
      </w:r>
    </w:p>
    <w:p w:rsidR="000B50FA" w:rsidRPr="00E82B04" w:rsidRDefault="000B50FA" w:rsidP="000B50FA">
      <w:pPr>
        <w:spacing w:after="0"/>
        <w:jc w:val="right"/>
        <w:rPr>
          <w:rFonts w:ascii="AcadNusx" w:eastAsia="Times New Roman" w:hAnsi="AcadNusx" w:cs="Times New Roman"/>
          <w:color w:val="000000"/>
          <w:lang w:val="ka-GE" w:eastAsia="en-GB"/>
        </w:rPr>
      </w:pPr>
      <w:r>
        <w:rPr>
          <w:rFonts w:ascii="AcadNusx" w:eastAsia="Times New Roman" w:hAnsi="AcadNusx" w:cs="Times New Roman"/>
          <w:color w:val="000000"/>
          <w:lang w:val="ka-GE" w:eastAsia="en-GB"/>
        </w:rPr>
        <w:t>administraciis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Times New Roman"/>
          <w:color w:val="000000"/>
          <w:lang w:val="ka-GE" w:eastAsia="en-GB"/>
        </w:rPr>
        <w:t>xelmZRvanelis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</w:t>
      </w:r>
    </w:p>
    <w:p w:rsidR="000B50FA" w:rsidRPr="00E82B04" w:rsidRDefault="000B50FA" w:rsidP="000B50FA">
      <w:pPr>
        <w:spacing w:after="0"/>
        <w:jc w:val="right"/>
        <w:rPr>
          <w:rFonts w:ascii="AcadNusx" w:eastAsia="Times New Roman" w:hAnsi="AcadNusx" w:cs="Times New Roman"/>
          <w:color w:val="000000"/>
          <w:lang w:val="ka-GE" w:eastAsia="en-GB"/>
        </w:rPr>
      </w:pPr>
      <w:r>
        <w:rPr>
          <w:rFonts w:ascii="Sylfaen" w:eastAsia="Times New Roman" w:hAnsi="Sylfaen" w:cs="Times New Roman"/>
          <w:color w:val="000000"/>
          <w:lang w:val="ka-GE" w:eastAsia="en-GB"/>
        </w:rPr>
        <w:t>201</w:t>
      </w:r>
      <w:r>
        <w:rPr>
          <w:rFonts w:ascii="Sylfaen" w:eastAsia="Times New Roman" w:hAnsi="Sylfaen" w:cs="Times New Roman"/>
          <w:color w:val="000000"/>
          <w:lang w:val="en-US" w:eastAsia="en-GB"/>
        </w:rPr>
        <w:t>7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</w:t>
      </w:r>
      <w:r>
        <w:rPr>
          <w:rFonts w:ascii="AcadNusx" w:eastAsia="Times New Roman" w:hAnsi="AcadNusx" w:cs="Times New Roman"/>
          <w:color w:val="000000"/>
          <w:lang w:val="ka-GE" w:eastAsia="en-GB"/>
        </w:rPr>
        <w:t>wlis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</w:t>
      </w:r>
      <w:r>
        <w:rPr>
          <w:rFonts w:ascii="Sylfaen" w:eastAsia="Times New Roman" w:hAnsi="Sylfaen" w:cs="Times New Roman"/>
          <w:color w:val="000000"/>
          <w:lang w:val="en-US" w:eastAsia="en-GB"/>
        </w:rPr>
        <w:t xml:space="preserve">20 </w:t>
      </w:r>
      <w:proofErr w:type="spellStart"/>
      <w:r>
        <w:rPr>
          <w:rFonts w:ascii="AcadNusx" w:eastAsia="Times New Roman" w:hAnsi="AcadNusx" w:cs="Times New Roman"/>
          <w:color w:val="000000"/>
          <w:lang w:val="en-US" w:eastAsia="en-GB"/>
        </w:rPr>
        <w:t>Tebervlis</w:t>
      </w:r>
      <w:proofErr w:type="spellEnd"/>
      <w:r>
        <w:rPr>
          <w:rFonts w:ascii="Sylfaen" w:eastAsia="Times New Roman" w:hAnsi="Sylfaen" w:cs="Times New Roman"/>
          <w:color w:val="000000"/>
          <w:lang w:val="en-US" w:eastAsia="en-GB"/>
        </w:rPr>
        <w:t xml:space="preserve"> 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 N33/02-01  </w:t>
      </w:r>
      <w:r>
        <w:rPr>
          <w:rFonts w:ascii="AcadNusx" w:eastAsia="Times New Roman" w:hAnsi="AcadNusx" w:cs="Times New Roman"/>
          <w:color w:val="000000"/>
          <w:lang w:val="ka-GE" w:eastAsia="en-GB"/>
        </w:rPr>
        <w:t>brZanebis</w:t>
      </w:r>
    </w:p>
    <w:p w:rsidR="000B50FA" w:rsidRPr="00E82B04" w:rsidRDefault="000B50FA" w:rsidP="000B50FA">
      <w:pPr>
        <w:jc w:val="right"/>
        <w:rPr>
          <w:rFonts w:ascii="AcadNusx" w:hAnsi="AcadNusx"/>
          <w:lang w:val="ka-GE"/>
        </w:rPr>
      </w:pPr>
      <w:r>
        <w:rPr>
          <w:rFonts w:ascii="AcadNusx" w:eastAsia="Times New Roman" w:hAnsi="AcadNusx" w:cs="Times New Roman"/>
          <w:color w:val="000000"/>
          <w:lang w:val="ka-GE" w:eastAsia="en-GB"/>
        </w:rPr>
        <w:t>danarTi</w:t>
      </w:r>
      <w:r>
        <w:rPr>
          <w:rFonts w:ascii="Sylfaen" w:eastAsia="Times New Roman" w:hAnsi="Sylfaen" w:cs="Times New Roman"/>
          <w:color w:val="000000"/>
          <w:lang w:val="ka-GE" w:eastAsia="en-GB"/>
        </w:rPr>
        <w:t xml:space="preserve"> N3</w:t>
      </w:r>
    </w:p>
    <w:p w:rsidR="000B50FA" w:rsidRDefault="000B50FA" w:rsidP="000B50FA">
      <w:pPr>
        <w:pStyle w:val="ListParagraph"/>
        <w:rPr>
          <w:rFonts w:ascii="AcadNusx" w:hAnsi="AcadNusx"/>
          <w:lang w:val="en-US"/>
        </w:rPr>
      </w:pPr>
    </w:p>
    <w:p w:rsidR="000B50FA" w:rsidRPr="000B50FA" w:rsidRDefault="000B50FA" w:rsidP="000B50FA">
      <w:pPr>
        <w:pStyle w:val="ListParagraph"/>
        <w:rPr>
          <w:rFonts w:ascii="AcadNusx" w:hAnsi="AcadNusx"/>
          <w:lang w:val="en-US"/>
        </w:rPr>
      </w:pPr>
    </w:p>
    <w:p w:rsidR="000B50FA" w:rsidRPr="00E82B04" w:rsidRDefault="000B50FA" w:rsidP="000B50FA">
      <w:pPr>
        <w:spacing w:before="76" w:after="240"/>
        <w:ind w:left="142" w:right="41"/>
        <w:jc w:val="center"/>
        <w:rPr>
          <w:rFonts w:ascii="AcadNusx" w:hAnsi="AcadNusx"/>
          <w:lang w:val="ka-GE"/>
        </w:rPr>
      </w:pPr>
      <w:r>
        <w:rPr>
          <w:rFonts w:ascii="AcadNusx" w:hAnsi="AcadNusx"/>
          <w:lang w:val="ka-GE"/>
        </w:rPr>
        <w:t>ivane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javaxiSvilis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saxelobis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Tbilisis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saxelmwifo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universiteti</w:t>
      </w:r>
    </w:p>
    <w:p w:rsidR="000B50FA" w:rsidRPr="00E82B04" w:rsidRDefault="000B50FA" w:rsidP="000B50FA">
      <w:pPr>
        <w:spacing w:after="240" w:line="260" w:lineRule="exact"/>
        <w:ind w:left="142" w:right="41"/>
        <w:jc w:val="center"/>
        <w:rPr>
          <w:rFonts w:ascii="AcadNusx" w:hAnsi="AcadNusx"/>
          <w:lang w:val="ka-GE"/>
        </w:rPr>
      </w:pPr>
      <w:proofErr w:type="spellStart"/>
      <w:r>
        <w:rPr>
          <w:rFonts w:ascii="AcadNusx" w:hAnsi="AcadNusx"/>
        </w:rPr>
        <w:t>kulturul</w:t>
      </w:r>
      <w:proofErr w:type="spellEnd"/>
      <w:r>
        <w:rPr>
          <w:rFonts w:ascii="Sylfaen" w:hAnsi="Sylfaen"/>
        </w:rPr>
        <w:t xml:space="preserve"> / </w:t>
      </w:r>
      <w:proofErr w:type="spellStart"/>
      <w:r>
        <w:rPr>
          <w:rFonts w:ascii="AcadNusx" w:hAnsi="AcadNusx"/>
        </w:rPr>
        <w:t>sportuli</w:t>
      </w:r>
      <w:proofErr w:type="spellEnd"/>
      <w:r>
        <w:rPr>
          <w:rFonts w:ascii="Sylfaen" w:hAnsi="Sylfaen"/>
        </w:rPr>
        <w:t xml:space="preserve"> </w:t>
      </w:r>
      <w:r>
        <w:rPr>
          <w:rFonts w:ascii="AcadNusx" w:hAnsi="AcadNusx"/>
          <w:lang w:val="ka-GE"/>
        </w:rPr>
        <w:t>studenturi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proeqtis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Sefasebis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forma</w:t>
      </w:r>
    </w:p>
    <w:p w:rsidR="000B50FA" w:rsidRDefault="000B50FA" w:rsidP="000B50FA">
      <w:pPr>
        <w:spacing w:after="240" w:line="260" w:lineRule="exact"/>
        <w:ind w:left="142" w:right="41"/>
        <w:jc w:val="center"/>
        <w:rPr>
          <w:rFonts w:ascii="AcadNusx" w:hAnsi="AcadNusx"/>
          <w:lang w:val="en-US"/>
        </w:rPr>
      </w:pPr>
    </w:p>
    <w:p w:rsidR="000B50FA" w:rsidRDefault="000B50FA" w:rsidP="000B50FA">
      <w:pPr>
        <w:spacing w:after="240" w:line="260" w:lineRule="exact"/>
        <w:ind w:left="142" w:right="41"/>
        <w:jc w:val="center"/>
        <w:rPr>
          <w:rFonts w:ascii="AcadNusx" w:hAnsi="AcadNusx"/>
          <w:lang w:val="en-US"/>
        </w:rPr>
      </w:pPr>
    </w:p>
    <w:p w:rsidR="000B50FA" w:rsidRPr="000B50FA" w:rsidRDefault="000B50FA" w:rsidP="000B50FA">
      <w:pPr>
        <w:spacing w:after="240" w:line="260" w:lineRule="exact"/>
        <w:ind w:left="142" w:right="41"/>
        <w:jc w:val="center"/>
        <w:rPr>
          <w:rFonts w:ascii="AcadNusx" w:hAnsi="AcadNusx"/>
          <w:lang w:val="en-US"/>
        </w:rPr>
      </w:pPr>
    </w:p>
    <w:tbl>
      <w:tblPr>
        <w:tblStyle w:val="TableGrid"/>
        <w:tblW w:w="7666" w:type="dxa"/>
        <w:tblInd w:w="392" w:type="dxa"/>
        <w:tblLook w:val="04A0"/>
      </w:tblPr>
      <w:tblGrid>
        <w:gridCol w:w="3716"/>
        <w:gridCol w:w="3950"/>
      </w:tblGrid>
      <w:tr w:rsidR="000B50FA" w:rsidRPr="00E82B04" w:rsidTr="000B50FA">
        <w:trPr>
          <w:trHeight w:val="38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FA" w:rsidRDefault="000B50FA" w:rsidP="000B50FA">
            <w:pPr>
              <w:spacing w:line="260" w:lineRule="exact"/>
              <w:ind w:right="4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AcadNusx" w:hAnsi="AcadNusx"/>
                <w:spacing w:val="1"/>
                <w:lang w:val="ka-GE"/>
              </w:rPr>
              <w:t>student</w:t>
            </w:r>
            <w:r>
              <w:rPr>
                <w:rFonts w:ascii="Sylfaen" w:hAnsi="Sylfaen"/>
                <w:spacing w:val="1"/>
                <w:lang w:val="ka-GE"/>
              </w:rPr>
              <w:t>(</w:t>
            </w:r>
            <w:r>
              <w:rPr>
                <w:rFonts w:ascii="AcadNusx" w:hAnsi="AcadNusx"/>
                <w:spacing w:val="1"/>
                <w:lang w:val="ka-GE"/>
              </w:rPr>
              <w:t>eb</w:t>
            </w:r>
            <w:r>
              <w:rPr>
                <w:rFonts w:ascii="Sylfaen" w:hAnsi="Sylfaen"/>
                <w:spacing w:val="1"/>
                <w:lang w:val="ka-GE"/>
              </w:rPr>
              <w:t>)</w:t>
            </w:r>
            <w:r>
              <w:rPr>
                <w:rFonts w:ascii="AcadNusx" w:hAnsi="AcadNusx"/>
                <w:spacing w:val="1"/>
                <w:lang w:val="ka-GE"/>
              </w:rPr>
              <w:t>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saxeli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gvari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FA" w:rsidRPr="00E82B04" w:rsidRDefault="000B50FA" w:rsidP="000B50FA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lang w:val="ka-GE"/>
              </w:rPr>
            </w:pPr>
          </w:p>
        </w:tc>
      </w:tr>
      <w:tr w:rsidR="000B50FA" w:rsidRPr="00E82B04" w:rsidTr="000B50FA">
        <w:trPr>
          <w:trHeight w:val="38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FA" w:rsidRDefault="000B50FA" w:rsidP="000B50FA">
            <w:pPr>
              <w:spacing w:line="260" w:lineRule="exact"/>
              <w:ind w:right="4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AcadNusx" w:hAnsi="AcadNusx"/>
                <w:spacing w:val="1"/>
                <w:lang w:val="ka-GE"/>
              </w:rPr>
              <w:t>student</w:t>
            </w:r>
            <w:r>
              <w:rPr>
                <w:rFonts w:ascii="Sylfaen" w:hAnsi="Sylfaen"/>
                <w:spacing w:val="1"/>
                <w:lang w:val="ka-GE"/>
              </w:rPr>
              <w:t>(</w:t>
            </w:r>
            <w:r>
              <w:rPr>
                <w:rFonts w:ascii="AcadNusx" w:hAnsi="AcadNusx"/>
                <w:spacing w:val="1"/>
                <w:lang w:val="ka-GE"/>
              </w:rPr>
              <w:t>eb</w:t>
            </w:r>
            <w:r>
              <w:rPr>
                <w:rFonts w:ascii="Sylfaen" w:hAnsi="Sylfaen"/>
                <w:spacing w:val="1"/>
                <w:lang w:val="ka-GE"/>
              </w:rPr>
              <w:t>)</w:t>
            </w:r>
            <w:r>
              <w:rPr>
                <w:rFonts w:ascii="AcadNusx" w:hAnsi="AcadNusx"/>
                <w:spacing w:val="1"/>
                <w:lang w:val="ka-GE"/>
              </w:rPr>
              <w:t>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ZiriTadi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saswavlo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program</w:t>
            </w:r>
            <w:r>
              <w:rPr>
                <w:rFonts w:ascii="Sylfaen" w:hAnsi="Sylfaen"/>
                <w:spacing w:val="1"/>
                <w:lang w:val="ka-GE"/>
              </w:rPr>
              <w:t>(</w:t>
            </w:r>
            <w:r>
              <w:rPr>
                <w:rFonts w:ascii="AcadNusx" w:hAnsi="AcadNusx"/>
                <w:spacing w:val="1"/>
                <w:lang w:val="ka-GE"/>
              </w:rPr>
              <w:t>eb</w:t>
            </w:r>
            <w:r>
              <w:rPr>
                <w:rFonts w:ascii="Sylfaen" w:hAnsi="Sylfaen"/>
                <w:spacing w:val="1"/>
                <w:lang w:val="ka-GE"/>
              </w:rPr>
              <w:t>)</w:t>
            </w:r>
            <w:r>
              <w:rPr>
                <w:rFonts w:ascii="AcadNusx" w:hAnsi="AcadNusx"/>
                <w:spacing w:val="1"/>
                <w:lang w:val="ka-GE"/>
              </w:rPr>
              <w:t>i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FA" w:rsidRPr="00E82B04" w:rsidRDefault="000B50FA" w:rsidP="000B50FA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lang w:val="ka-GE"/>
              </w:rPr>
            </w:pPr>
          </w:p>
        </w:tc>
      </w:tr>
      <w:tr w:rsidR="000B50FA" w:rsidRPr="00E82B04" w:rsidTr="000B50FA">
        <w:trPr>
          <w:trHeight w:val="38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FA" w:rsidRDefault="000B50FA" w:rsidP="000B50FA">
            <w:pPr>
              <w:spacing w:line="260" w:lineRule="exact"/>
              <w:ind w:right="4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AcadNusx" w:hAnsi="AcadNusx"/>
                <w:spacing w:val="3"/>
                <w:lang w:val="ka-GE"/>
              </w:rPr>
              <w:t>proeqtis</w:t>
            </w:r>
            <w:r>
              <w:rPr>
                <w:rFonts w:ascii="Sylfaen" w:hAnsi="Sylfaen"/>
                <w:spacing w:val="3"/>
                <w:lang w:val="ka-GE"/>
              </w:rPr>
              <w:t xml:space="preserve"> </w:t>
            </w:r>
            <w:r>
              <w:rPr>
                <w:rFonts w:ascii="AcadNusx" w:hAnsi="AcadNusx"/>
                <w:spacing w:val="3"/>
                <w:lang w:val="ka-GE"/>
              </w:rPr>
              <w:t>saTauri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FA" w:rsidRPr="00E82B04" w:rsidRDefault="000B50FA" w:rsidP="000B50FA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lang w:val="ka-GE"/>
              </w:rPr>
            </w:pPr>
          </w:p>
        </w:tc>
      </w:tr>
      <w:tr w:rsidR="000B50FA" w:rsidRPr="00E82B04" w:rsidTr="000B50FA">
        <w:trPr>
          <w:trHeight w:val="38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FA" w:rsidRDefault="000B50FA" w:rsidP="000B50FA">
            <w:pPr>
              <w:spacing w:line="260" w:lineRule="exact"/>
              <w:ind w:right="41"/>
              <w:rPr>
                <w:rFonts w:ascii="Sylfaen" w:hAnsi="Sylfaen"/>
                <w:spacing w:val="3"/>
                <w:sz w:val="22"/>
                <w:szCs w:val="22"/>
                <w:highlight w:val="yellow"/>
                <w:lang w:val="ka-GE"/>
              </w:rPr>
            </w:pPr>
            <w:r>
              <w:rPr>
                <w:rFonts w:ascii="AcadNusx" w:hAnsi="AcadNusx"/>
                <w:spacing w:val="1"/>
                <w:lang w:val="ka-GE"/>
              </w:rPr>
              <w:t>rekomendatoris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saxeli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gvari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FA" w:rsidRPr="00E82B04" w:rsidRDefault="000B50FA" w:rsidP="000B50FA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highlight w:val="yellow"/>
                <w:lang w:val="ka-GE"/>
              </w:rPr>
            </w:pPr>
          </w:p>
        </w:tc>
      </w:tr>
      <w:tr w:rsidR="000B50FA" w:rsidRPr="00E82B04" w:rsidTr="000B50FA">
        <w:trPr>
          <w:trHeight w:val="38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FA" w:rsidRDefault="000B50FA" w:rsidP="000B50FA">
            <w:pPr>
              <w:spacing w:line="260" w:lineRule="exact"/>
              <w:ind w:right="41"/>
              <w:rPr>
                <w:rFonts w:ascii="Sylfaen" w:hAnsi="Sylfaen"/>
                <w:spacing w:val="3"/>
                <w:sz w:val="22"/>
                <w:szCs w:val="22"/>
                <w:lang w:val="ka-GE"/>
              </w:rPr>
            </w:pPr>
            <w:r>
              <w:rPr>
                <w:rFonts w:ascii="AcadNusx" w:hAnsi="AcadNusx"/>
                <w:lang w:val="ka-GE"/>
              </w:rPr>
              <w:t>moTxovnili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Tanxa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FA" w:rsidRPr="00E82B04" w:rsidRDefault="000B50FA" w:rsidP="000B50FA">
            <w:pPr>
              <w:spacing w:line="260" w:lineRule="exact"/>
              <w:ind w:right="41"/>
              <w:rPr>
                <w:rFonts w:ascii="AcadNusx" w:hAnsi="AcadNusx"/>
                <w:sz w:val="22"/>
                <w:szCs w:val="22"/>
                <w:lang w:val="ka-GE"/>
              </w:rPr>
            </w:pPr>
          </w:p>
        </w:tc>
      </w:tr>
    </w:tbl>
    <w:p w:rsidR="000B50FA" w:rsidRDefault="000B50FA" w:rsidP="000B50FA">
      <w:pPr>
        <w:spacing w:line="260" w:lineRule="exact"/>
        <w:ind w:left="142" w:right="41"/>
        <w:jc w:val="center"/>
        <w:rPr>
          <w:rFonts w:ascii="AcadNusx" w:hAnsi="AcadNusx"/>
          <w:lang w:val="en-US"/>
        </w:rPr>
      </w:pPr>
    </w:p>
    <w:p w:rsidR="000B50FA" w:rsidRDefault="000B50FA" w:rsidP="000B50FA">
      <w:pPr>
        <w:spacing w:line="260" w:lineRule="exact"/>
        <w:ind w:left="142" w:right="41"/>
        <w:jc w:val="center"/>
        <w:rPr>
          <w:rFonts w:ascii="AcadNusx" w:hAnsi="AcadNusx"/>
          <w:lang w:val="en-US"/>
        </w:rPr>
      </w:pPr>
    </w:p>
    <w:p w:rsidR="000B50FA" w:rsidRDefault="000B50FA" w:rsidP="000B50FA">
      <w:pPr>
        <w:spacing w:line="260" w:lineRule="exact"/>
        <w:ind w:left="142" w:right="41"/>
        <w:jc w:val="center"/>
        <w:rPr>
          <w:rFonts w:ascii="AcadNusx" w:hAnsi="AcadNusx"/>
          <w:lang w:val="en-US"/>
        </w:rPr>
      </w:pPr>
    </w:p>
    <w:p w:rsidR="000B50FA" w:rsidRPr="000B50FA" w:rsidRDefault="000B50FA" w:rsidP="000B50FA">
      <w:pPr>
        <w:spacing w:line="260" w:lineRule="exact"/>
        <w:ind w:left="142" w:right="41"/>
        <w:jc w:val="center"/>
        <w:rPr>
          <w:rFonts w:ascii="AcadNusx" w:hAnsi="AcadNusx"/>
          <w:lang w:val="en-US"/>
        </w:rPr>
      </w:pPr>
    </w:p>
    <w:p w:rsidR="000B50FA" w:rsidRPr="00E82B04" w:rsidRDefault="000B50FA" w:rsidP="000B50FA">
      <w:pPr>
        <w:spacing w:line="180" w:lineRule="exact"/>
        <w:rPr>
          <w:rFonts w:ascii="AcadNusx" w:hAnsi="AcadNusx"/>
          <w:lang w:val="ka-GE"/>
        </w:rPr>
      </w:pPr>
    </w:p>
    <w:p w:rsidR="000B50FA" w:rsidRPr="00E82B04" w:rsidRDefault="000B50FA" w:rsidP="000B50FA">
      <w:pPr>
        <w:pStyle w:val="ListParagraph"/>
        <w:numPr>
          <w:ilvl w:val="0"/>
          <w:numId w:val="5"/>
        </w:numPr>
        <w:spacing w:before="33" w:after="0" w:line="240" w:lineRule="auto"/>
        <w:rPr>
          <w:rFonts w:ascii="AcadNusx" w:hAnsi="AcadNusx"/>
        </w:rPr>
      </w:pPr>
      <w:r>
        <w:rPr>
          <w:rFonts w:ascii="AcadNusx" w:hAnsi="AcadNusx"/>
          <w:lang w:val="ka-GE"/>
        </w:rPr>
        <w:t>informacia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studentis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ka-GE"/>
        </w:rPr>
        <w:t>Sesaxeb</w:t>
      </w:r>
    </w:p>
    <w:p w:rsidR="000B50FA" w:rsidRPr="00E82B04" w:rsidRDefault="000B50FA" w:rsidP="000B50FA">
      <w:pPr>
        <w:pStyle w:val="ListParagraph"/>
        <w:spacing w:before="33"/>
        <w:ind w:left="220"/>
        <w:rPr>
          <w:rFonts w:ascii="AcadNusx" w:hAnsi="AcadNusx"/>
        </w:rPr>
      </w:pPr>
    </w:p>
    <w:tbl>
      <w:tblPr>
        <w:tblW w:w="8520" w:type="dxa"/>
        <w:tblInd w:w="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8"/>
        <w:gridCol w:w="1001"/>
        <w:gridCol w:w="851"/>
      </w:tblGrid>
      <w:tr w:rsidR="000B50FA" w:rsidRPr="00E82B04" w:rsidTr="000B50FA">
        <w:trPr>
          <w:trHeight w:hRule="exact" w:val="930"/>
        </w:trPr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0B50FA">
            <w:pPr>
              <w:spacing w:line="220" w:lineRule="exact"/>
              <w:ind w:left="102"/>
              <w:rPr>
                <w:rFonts w:ascii="Sylfaen" w:hAnsi="Sylfaen"/>
              </w:rPr>
            </w:pPr>
            <w:r>
              <w:rPr>
                <w:rFonts w:ascii="AcadNusx" w:hAnsi="AcadNusx"/>
                <w:spacing w:val="1"/>
                <w:lang w:val="ka-GE"/>
              </w:rPr>
              <w:t>aris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Tu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ara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ganmcxadebeli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aqtiuri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statusis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mqone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bakalavriatis</w:t>
            </w:r>
            <w:r>
              <w:rPr>
                <w:rFonts w:ascii="Sylfaen" w:hAnsi="Sylfaen"/>
                <w:spacing w:val="1"/>
                <w:lang w:val="ka-GE"/>
              </w:rPr>
              <w:t xml:space="preserve">, </w:t>
            </w:r>
            <w:r>
              <w:rPr>
                <w:rFonts w:ascii="AcadNusx" w:hAnsi="AcadNusx"/>
                <w:spacing w:val="1"/>
                <w:lang w:val="ka-GE"/>
              </w:rPr>
              <w:t>magistraturis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an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doqtoranturis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student</w:t>
            </w:r>
            <w:r>
              <w:rPr>
                <w:rFonts w:ascii="Sylfaen" w:hAnsi="Sylfaen"/>
                <w:spacing w:val="1"/>
                <w:lang w:val="ka-GE"/>
              </w:rPr>
              <w:t>(</w:t>
            </w:r>
            <w:r>
              <w:rPr>
                <w:rFonts w:ascii="AcadNusx" w:hAnsi="AcadNusx"/>
                <w:spacing w:val="1"/>
                <w:lang w:val="ka-GE"/>
              </w:rPr>
              <w:t>eb</w:t>
            </w:r>
            <w:r>
              <w:rPr>
                <w:rFonts w:ascii="Sylfaen" w:hAnsi="Sylfaen"/>
                <w:spacing w:val="1"/>
                <w:lang w:val="ka-GE"/>
              </w:rPr>
              <w:t>)</w:t>
            </w:r>
            <w:r>
              <w:rPr>
                <w:rFonts w:ascii="AcadNusx" w:hAnsi="AcadNusx"/>
                <w:spacing w:val="1"/>
                <w:lang w:val="ka-GE"/>
              </w:rPr>
              <w:t>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proeqtis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wardgenis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momentSi</w:t>
            </w:r>
            <w:r>
              <w:rPr>
                <w:rFonts w:ascii="Sylfaen" w:hAnsi="Sylfaen"/>
                <w:spacing w:val="1"/>
                <w:lang w:val="ka-GE"/>
              </w:rPr>
              <w:t>?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0B50FA">
            <w:pPr>
              <w:spacing w:before="15"/>
              <w:ind w:left="125" w:right="132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ka-GE"/>
              </w:rPr>
              <w:t>diax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0B50FA">
            <w:pPr>
              <w:spacing w:before="15"/>
              <w:ind w:left="134" w:right="136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ka-GE"/>
              </w:rPr>
              <w:t>ara</w:t>
            </w:r>
          </w:p>
        </w:tc>
      </w:tr>
    </w:tbl>
    <w:p w:rsidR="000B50FA" w:rsidRPr="00E82B04" w:rsidRDefault="000B50FA" w:rsidP="000B50FA">
      <w:pPr>
        <w:spacing w:before="19" w:line="200" w:lineRule="exact"/>
        <w:rPr>
          <w:rFonts w:ascii="AcadNusx" w:hAnsi="AcadNusx"/>
          <w:lang w:val="ka-GE"/>
        </w:rPr>
      </w:pPr>
    </w:p>
    <w:p w:rsidR="000B50FA" w:rsidRDefault="000B50FA" w:rsidP="000B50FA">
      <w:pPr>
        <w:spacing w:before="19" w:line="200" w:lineRule="exact"/>
        <w:rPr>
          <w:rFonts w:ascii="AcadNusx" w:hAnsi="AcadNusx"/>
          <w:lang w:val="en-US"/>
        </w:rPr>
      </w:pPr>
    </w:p>
    <w:p w:rsidR="000B50FA" w:rsidRDefault="000B50FA" w:rsidP="000B50FA">
      <w:pPr>
        <w:spacing w:before="19" w:line="200" w:lineRule="exact"/>
        <w:rPr>
          <w:rFonts w:ascii="AcadNusx" w:hAnsi="AcadNusx"/>
          <w:lang w:val="en-US"/>
        </w:rPr>
      </w:pPr>
    </w:p>
    <w:p w:rsidR="000B50FA" w:rsidRDefault="000B50FA" w:rsidP="000B50FA">
      <w:pPr>
        <w:spacing w:before="19" w:line="200" w:lineRule="exact"/>
        <w:rPr>
          <w:rFonts w:ascii="AcadNusx" w:hAnsi="AcadNusx"/>
          <w:lang w:val="en-US"/>
        </w:rPr>
      </w:pPr>
    </w:p>
    <w:p w:rsidR="000B50FA" w:rsidRDefault="000B50FA" w:rsidP="000B50FA">
      <w:pPr>
        <w:spacing w:before="19" w:line="200" w:lineRule="exact"/>
        <w:rPr>
          <w:rFonts w:ascii="AcadNusx" w:hAnsi="AcadNusx"/>
          <w:lang w:val="en-US"/>
        </w:rPr>
      </w:pPr>
    </w:p>
    <w:p w:rsidR="000B50FA" w:rsidRDefault="000B50FA" w:rsidP="000B50FA">
      <w:pPr>
        <w:spacing w:before="19" w:line="200" w:lineRule="exact"/>
        <w:rPr>
          <w:rFonts w:ascii="AcadNusx" w:hAnsi="AcadNusx"/>
          <w:lang w:val="en-US"/>
        </w:rPr>
      </w:pPr>
    </w:p>
    <w:p w:rsidR="000B50FA" w:rsidRDefault="000B50FA" w:rsidP="000B50FA">
      <w:pPr>
        <w:spacing w:before="19" w:line="200" w:lineRule="exact"/>
        <w:rPr>
          <w:rFonts w:ascii="AcadNusx" w:hAnsi="AcadNusx"/>
          <w:lang w:val="en-US"/>
        </w:rPr>
      </w:pPr>
    </w:p>
    <w:p w:rsidR="000B50FA" w:rsidRPr="000B50FA" w:rsidRDefault="000B50FA" w:rsidP="000B50FA">
      <w:pPr>
        <w:spacing w:before="19" w:line="200" w:lineRule="exact"/>
        <w:rPr>
          <w:rFonts w:ascii="AcadNusx" w:hAnsi="AcadNusx"/>
          <w:lang w:val="en-US"/>
        </w:rPr>
      </w:pPr>
    </w:p>
    <w:p w:rsidR="000B50FA" w:rsidRPr="00E82B04" w:rsidRDefault="000B50FA" w:rsidP="000B50FA">
      <w:pPr>
        <w:pStyle w:val="ListParagraph"/>
        <w:numPr>
          <w:ilvl w:val="0"/>
          <w:numId w:val="5"/>
        </w:numPr>
        <w:spacing w:after="0" w:line="240" w:lineRule="exact"/>
        <w:ind w:left="567" w:right="-1576" w:hanging="141"/>
        <w:rPr>
          <w:rFonts w:ascii="AcadNusx" w:hAnsi="AcadNusx"/>
          <w:spacing w:val="-1"/>
          <w:lang w:val="ka-GE"/>
        </w:rPr>
      </w:pPr>
      <w:r>
        <w:rPr>
          <w:rFonts w:ascii="AcadNusx" w:hAnsi="AcadNusx" w:cs="Sylfaen"/>
          <w:spacing w:val="-1"/>
          <w:lang w:val="ka-GE"/>
        </w:rPr>
        <w:lastRenderedPageBreak/>
        <w:t>proeqtis</w:t>
      </w:r>
      <w:r>
        <w:rPr>
          <w:rFonts w:ascii="Sylfaen" w:hAnsi="Sylfaen" w:cs="Sylfaen"/>
          <w:spacing w:val="-1"/>
          <w:lang w:val="ka-GE"/>
        </w:rPr>
        <w:t xml:space="preserve"> </w:t>
      </w:r>
      <w:r>
        <w:rPr>
          <w:rFonts w:ascii="AcadNusx" w:hAnsi="AcadNusx" w:cs="Sylfaen"/>
          <w:spacing w:val="-1"/>
          <w:lang w:val="ka-GE"/>
        </w:rPr>
        <w:t>Sefasebis</w:t>
      </w:r>
      <w:r>
        <w:rPr>
          <w:rFonts w:ascii="Sylfaen" w:hAnsi="Sylfaen"/>
          <w:spacing w:val="-1"/>
          <w:lang w:val="ka-GE"/>
        </w:rPr>
        <w:t xml:space="preserve"> </w:t>
      </w:r>
      <w:r>
        <w:rPr>
          <w:rFonts w:ascii="AcadNusx" w:hAnsi="AcadNusx"/>
          <w:spacing w:val="-1"/>
          <w:lang w:val="ka-GE"/>
        </w:rPr>
        <w:t>kriteriumebi</w:t>
      </w:r>
    </w:p>
    <w:p w:rsidR="000B50FA" w:rsidRPr="00E82B04" w:rsidRDefault="000B50FA" w:rsidP="000B50FA">
      <w:pPr>
        <w:spacing w:before="19" w:line="200" w:lineRule="exact"/>
        <w:rPr>
          <w:rFonts w:ascii="AcadNusx" w:hAnsi="AcadNusx"/>
          <w:lang w:val="ka-GE"/>
        </w:rPr>
      </w:pPr>
    </w:p>
    <w:tbl>
      <w:tblPr>
        <w:tblW w:w="10549" w:type="dxa"/>
        <w:tblInd w:w="-5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85"/>
        <w:gridCol w:w="790"/>
        <w:gridCol w:w="1274"/>
      </w:tblGrid>
      <w:tr w:rsidR="000B50FA" w:rsidRPr="0014675D" w:rsidTr="0014675D">
        <w:trPr>
          <w:trHeight w:hRule="exact" w:val="499"/>
        </w:trPr>
        <w:tc>
          <w:tcPr>
            <w:tcW w:w="8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Pr="0014675D" w:rsidRDefault="000B50FA" w:rsidP="0014675D">
            <w:pPr>
              <w:tabs>
                <w:tab w:val="left" w:pos="467"/>
              </w:tabs>
              <w:spacing w:line="220" w:lineRule="exact"/>
              <w:ind w:left="102" w:right="267"/>
              <w:rPr>
                <w:rFonts w:ascii="Sylfaen" w:hAnsi="Sylfaen"/>
                <w:b/>
                <w:spacing w:val="1"/>
                <w:lang w:val="ka-GE"/>
              </w:rPr>
            </w:pPr>
            <w:r w:rsidRPr="0014675D">
              <w:rPr>
                <w:rFonts w:ascii="AcadNusx" w:hAnsi="AcadNusx"/>
                <w:b/>
                <w:spacing w:val="1"/>
                <w:lang w:val="ka-GE"/>
              </w:rPr>
              <w:t>Sefasebis</w:t>
            </w:r>
            <w:r w:rsidRPr="0014675D">
              <w:rPr>
                <w:rFonts w:ascii="Sylfaen" w:hAnsi="Sylfaen"/>
                <w:b/>
                <w:spacing w:val="1"/>
                <w:lang w:val="ka-GE"/>
              </w:rPr>
              <w:t xml:space="preserve"> </w:t>
            </w:r>
            <w:r w:rsidRPr="0014675D">
              <w:rPr>
                <w:rFonts w:ascii="AcadNusx" w:hAnsi="AcadNusx"/>
                <w:b/>
                <w:spacing w:val="1"/>
                <w:lang w:val="ka-GE"/>
              </w:rPr>
              <w:t>kriteriumebi</w:t>
            </w:r>
            <w:r w:rsidRPr="0014675D">
              <w:rPr>
                <w:rFonts w:ascii="Sylfaen" w:hAnsi="Sylfaen"/>
                <w:b/>
                <w:spacing w:val="1"/>
                <w:lang w:val="ka-GE"/>
              </w:rPr>
              <w:t xml:space="preserve"> </w:t>
            </w:r>
            <w:r w:rsidRPr="0014675D">
              <w:rPr>
                <w:rFonts w:ascii="AcadNusx" w:hAnsi="AcadNusx"/>
                <w:b/>
                <w:spacing w:val="1"/>
                <w:lang w:val="ka-GE"/>
              </w:rPr>
              <w:t>komponentebis</w:t>
            </w:r>
            <w:r w:rsidRPr="0014675D">
              <w:rPr>
                <w:rFonts w:ascii="Sylfaen" w:hAnsi="Sylfaen"/>
                <w:b/>
                <w:spacing w:val="1"/>
                <w:lang w:val="ka-GE"/>
              </w:rPr>
              <w:t xml:space="preserve"> </w:t>
            </w:r>
            <w:r w:rsidRPr="0014675D">
              <w:rPr>
                <w:rFonts w:ascii="AcadNusx" w:hAnsi="AcadNusx"/>
                <w:b/>
                <w:spacing w:val="1"/>
                <w:lang w:val="ka-GE"/>
              </w:rPr>
              <w:t>mixedviT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Pr="0014675D" w:rsidRDefault="000B50FA" w:rsidP="0014675D">
            <w:pPr>
              <w:spacing w:before="7" w:line="220" w:lineRule="exact"/>
              <w:rPr>
                <w:rFonts w:ascii="Sylfaen" w:hAnsi="Sylfaen"/>
                <w:b/>
                <w:lang w:val="ka-GE"/>
              </w:rPr>
            </w:pPr>
            <w:r w:rsidRPr="0014675D">
              <w:rPr>
                <w:rFonts w:ascii="AcadNusx" w:hAnsi="AcadNusx"/>
                <w:b/>
                <w:lang w:val="ka-GE"/>
              </w:rPr>
              <w:t>qula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Pr="0014675D" w:rsidRDefault="000B50FA" w:rsidP="0014675D">
            <w:pPr>
              <w:rPr>
                <w:rFonts w:ascii="Sylfaen" w:hAnsi="Sylfaen"/>
                <w:b/>
                <w:lang w:val="ka-GE"/>
              </w:rPr>
            </w:pPr>
            <w:r w:rsidRPr="0014675D">
              <w:rPr>
                <w:rFonts w:ascii="AcadNusx" w:hAnsi="AcadNusx"/>
                <w:b/>
                <w:lang w:val="ka-GE"/>
              </w:rPr>
              <w:t>miRebuli</w:t>
            </w:r>
            <w:r w:rsidRPr="0014675D">
              <w:rPr>
                <w:rFonts w:ascii="Sylfaen" w:hAnsi="Sylfaen"/>
                <w:b/>
                <w:lang w:val="ka-GE"/>
              </w:rPr>
              <w:t xml:space="preserve"> </w:t>
            </w:r>
            <w:r w:rsidRPr="0014675D">
              <w:rPr>
                <w:rFonts w:ascii="AcadNusx" w:hAnsi="AcadNusx"/>
                <w:b/>
                <w:lang w:val="ka-GE"/>
              </w:rPr>
              <w:t>qula</w:t>
            </w:r>
          </w:p>
        </w:tc>
      </w:tr>
      <w:tr w:rsidR="000B50FA" w:rsidRPr="00E82B04" w:rsidTr="0014675D">
        <w:trPr>
          <w:trHeight w:hRule="exact" w:val="1258"/>
        </w:trPr>
        <w:tc>
          <w:tcPr>
            <w:tcW w:w="8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14675D">
            <w:pPr>
              <w:tabs>
                <w:tab w:val="left" w:pos="467"/>
              </w:tabs>
              <w:spacing w:line="220" w:lineRule="exact"/>
              <w:ind w:left="102" w:right="26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pacing w:val="1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. </w:t>
            </w:r>
            <w:r>
              <w:rPr>
                <w:rFonts w:ascii="AcadNusx" w:hAnsi="AcadNusx"/>
                <w:lang w:val="ka-GE"/>
              </w:rPr>
              <w:t>proeqtis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aRwera</w:t>
            </w:r>
            <w:r>
              <w:rPr>
                <w:rFonts w:ascii="Sylfaen" w:hAnsi="Sylfaen"/>
                <w:lang w:val="ka-GE"/>
              </w:rPr>
              <w:t xml:space="preserve"> – </w:t>
            </w:r>
            <w:r>
              <w:rPr>
                <w:rFonts w:ascii="AcadNusx" w:hAnsi="AcadNusx"/>
                <w:lang w:val="ka-GE"/>
              </w:rPr>
              <w:t>saproeqto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ganacxadSi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gamarTulad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da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mkafiod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aris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Camoyalibebuli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proeqtiT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gansazRvruli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amocanebi</w:t>
            </w:r>
            <w:r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AcadNusx" w:hAnsi="AcadNusx"/>
                <w:lang w:val="ka-GE"/>
              </w:rPr>
              <w:t>ganxorcielebis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gzebi</w:t>
            </w:r>
            <w:r>
              <w:rPr>
                <w:rFonts w:ascii="Sylfaen" w:hAnsi="Sylfaen"/>
                <w:lang w:val="ka-GE"/>
              </w:rPr>
              <w:t xml:space="preserve">. </w:t>
            </w:r>
            <w:r>
              <w:rPr>
                <w:rFonts w:ascii="AcadNusx" w:hAnsi="AcadNusx"/>
                <w:lang w:val="ka-GE"/>
              </w:rPr>
              <w:t>resursebi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Seesabameba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proeqtis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mizans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spacing w:before="7" w:line="220" w:lineRule="exact"/>
              <w:rPr>
                <w:rFonts w:ascii="AcadNusx" w:hAnsi="AcadNusx"/>
                <w:lang w:val="ka-GE"/>
              </w:rPr>
            </w:pPr>
          </w:p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  <w:r w:rsidRPr="00E82B04">
              <w:rPr>
                <w:rFonts w:ascii="AcadNusx" w:hAnsi="AcadNusx"/>
                <w:spacing w:val="1"/>
                <w:lang w:val="ka-GE"/>
              </w:rPr>
              <w:t>0-</w:t>
            </w:r>
            <w:r w:rsidRPr="00E82B04">
              <w:rPr>
                <w:rFonts w:ascii="AcadNusx" w:hAnsi="AcadNusx"/>
                <w:lang w:val="ka-GE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</w:p>
        </w:tc>
      </w:tr>
      <w:tr w:rsidR="000B50FA" w:rsidRPr="00E82B04" w:rsidTr="0014675D">
        <w:trPr>
          <w:trHeight w:hRule="exact" w:val="1134"/>
        </w:trPr>
        <w:tc>
          <w:tcPr>
            <w:tcW w:w="8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14675D">
            <w:pPr>
              <w:spacing w:line="220" w:lineRule="exact"/>
              <w:ind w:left="102" w:right="267"/>
              <w:rPr>
                <w:rFonts w:ascii="Sylfaen" w:hAnsi="Sylfaen"/>
                <w:spacing w:val="3"/>
                <w:highlight w:val="yellow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proeqtis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9"/>
                <w:lang w:val="ka-GE"/>
              </w:rPr>
              <w:t>aqtualoba</w:t>
            </w:r>
            <w:r>
              <w:rPr>
                <w:rFonts w:ascii="Sylfaen" w:hAnsi="Sylfaen"/>
                <w:spacing w:val="-9"/>
                <w:lang w:val="ka-GE"/>
              </w:rPr>
              <w:t xml:space="preserve"> – </w:t>
            </w:r>
            <w:r>
              <w:rPr>
                <w:rFonts w:ascii="AcadNusx" w:hAnsi="AcadNusx"/>
                <w:spacing w:val="1"/>
                <w:lang w:val="ka-GE"/>
              </w:rPr>
              <w:t>saproeqto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ganacxadSi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naTlad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dasabuTebuli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proeqtis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aqtualoba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misi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mimarTeba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universitetis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misiasTan</w:t>
            </w:r>
            <w:r>
              <w:rPr>
                <w:rFonts w:ascii="Sylfaen" w:hAnsi="Sylfaen"/>
                <w:spacing w:val="1"/>
                <w:lang w:val="ka-GE"/>
              </w:rPr>
              <w:t>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spacing w:before="3" w:line="140" w:lineRule="exact"/>
              <w:rPr>
                <w:rFonts w:ascii="AcadNusx" w:hAnsi="AcadNusx"/>
                <w:lang w:val="ka-GE"/>
              </w:rPr>
            </w:pPr>
          </w:p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  <w:r w:rsidRPr="00E82B04">
              <w:rPr>
                <w:rFonts w:ascii="AcadNusx" w:hAnsi="AcadNusx"/>
                <w:spacing w:val="1"/>
                <w:lang w:val="ka-GE"/>
              </w:rPr>
              <w:t>0-10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</w:p>
        </w:tc>
      </w:tr>
      <w:tr w:rsidR="000B50FA" w:rsidRPr="00E82B04" w:rsidTr="0014675D">
        <w:trPr>
          <w:trHeight w:hRule="exact" w:val="1264"/>
        </w:trPr>
        <w:tc>
          <w:tcPr>
            <w:tcW w:w="8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14675D">
            <w:pPr>
              <w:spacing w:line="220" w:lineRule="exact"/>
              <w:ind w:left="102" w:right="267"/>
              <w:rPr>
                <w:rFonts w:ascii="Sylfaen" w:hAnsi="Sylfaen"/>
                <w:spacing w:val="1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proeqtis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beneficiarebi</w:t>
            </w:r>
            <w:r>
              <w:rPr>
                <w:rFonts w:ascii="Sylfaen" w:hAnsi="Sylfaen"/>
                <w:lang w:val="ka-GE"/>
              </w:rPr>
              <w:t xml:space="preserve"> - </w:t>
            </w:r>
            <w:r>
              <w:rPr>
                <w:rFonts w:ascii="AcadNusx" w:hAnsi="AcadNusx"/>
                <w:spacing w:val="1"/>
                <w:lang w:val="ka-GE"/>
              </w:rPr>
              <w:t>saproeqto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ganacxadSi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mkafiod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aris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aRwerili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proeqtis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beneficiarebi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dasabuTebulia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maTi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interesi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proeqtis</w:t>
            </w:r>
            <w:r>
              <w:rPr>
                <w:rFonts w:ascii="Sylfaen" w:hAnsi="Sylfaen"/>
                <w:spacing w:val="1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ganxorcielebisadmi</w:t>
            </w:r>
            <w:r>
              <w:rPr>
                <w:rFonts w:ascii="Sylfaen" w:hAnsi="Sylfaen"/>
                <w:spacing w:val="1"/>
                <w:lang w:val="ka-GE"/>
              </w:rPr>
              <w:t>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spacing w:before="1" w:line="140" w:lineRule="exact"/>
              <w:rPr>
                <w:rFonts w:ascii="AcadNusx" w:hAnsi="AcadNusx"/>
                <w:lang w:val="ka-GE"/>
              </w:rPr>
            </w:pPr>
          </w:p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  <w:r w:rsidRPr="00E82B04">
              <w:rPr>
                <w:rFonts w:ascii="AcadNusx" w:hAnsi="AcadNusx"/>
                <w:spacing w:val="1"/>
                <w:lang w:val="ka-GE"/>
              </w:rPr>
              <w:t>0-10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</w:p>
        </w:tc>
      </w:tr>
      <w:tr w:rsidR="000B50FA" w:rsidRPr="00E82B04" w:rsidTr="0014675D">
        <w:trPr>
          <w:trHeight w:hRule="exact" w:val="1423"/>
        </w:trPr>
        <w:tc>
          <w:tcPr>
            <w:tcW w:w="8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14675D" w:rsidRDefault="000B50FA" w:rsidP="0014675D">
            <w:pPr>
              <w:spacing w:line="220" w:lineRule="exact"/>
              <w:ind w:left="102" w:right="267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lang w:val="ka-GE"/>
              </w:rPr>
              <w:t>4.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proeqtis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ganxorcielebis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vadebi</w:t>
            </w:r>
            <w:r>
              <w:rPr>
                <w:rFonts w:ascii="Sylfaen" w:hAnsi="Sylfaen"/>
                <w:spacing w:val="-2"/>
                <w:lang w:val="ka-GE"/>
              </w:rPr>
              <w:t xml:space="preserve"> – </w:t>
            </w:r>
            <w:r>
              <w:rPr>
                <w:rFonts w:ascii="AcadNusx" w:hAnsi="AcadNusx"/>
                <w:spacing w:val="-2"/>
                <w:lang w:val="ka-GE"/>
              </w:rPr>
              <w:t>realisturad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aris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gawerili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proeqtiT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Sesasrulebeli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amocanebisa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da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aqtivobebis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xangrZlivoba</w:t>
            </w:r>
            <w:r>
              <w:rPr>
                <w:rFonts w:ascii="Sylfaen" w:hAnsi="Sylfaen"/>
                <w:spacing w:val="-2"/>
                <w:lang w:val="ka-GE"/>
              </w:rPr>
              <w:t xml:space="preserve">, </w:t>
            </w:r>
            <w:r>
              <w:rPr>
                <w:rFonts w:ascii="AcadNusx" w:hAnsi="AcadNusx"/>
                <w:spacing w:val="-2"/>
                <w:lang w:val="ka-GE"/>
              </w:rPr>
              <w:t>rac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imis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dasturia</w:t>
            </w:r>
            <w:r>
              <w:rPr>
                <w:rFonts w:ascii="Sylfaen" w:hAnsi="Sylfaen"/>
                <w:spacing w:val="-2"/>
                <w:lang w:val="ka-GE"/>
              </w:rPr>
              <w:t xml:space="preserve">, </w:t>
            </w:r>
            <w:r>
              <w:rPr>
                <w:rFonts w:ascii="AcadNusx" w:hAnsi="AcadNusx"/>
                <w:spacing w:val="-2"/>
                <w:lang w:val="ka-GE"/>
              </w:rPr>
              <w:t>rom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student</w:t>
            </w:r>
            <w:r>
              <w:rPr>
                <w:rFonts w:ascii="Sylfaen" w:hAnsi="Sylfaen"/>
                <w:spacing w:val="-2"/>
                <w:lang w:val="ka-GE"/>
              </w:rPr>
              <w:t>(</w:t>
            </w:r>
            <w:r>
              <w:rPr>
                <w:rFonts w:ascii="AcadNusx" w:hAnsi="AcadNusx"/>
                <w:spacing w:val="-2"/>
                <w:lang w:val="ka-GE"/>
              </w:rPr>
              <w:t>eb</w:t>
            </w:r>
            <w:r>
              <w:rPr>
                <w:rFonts w:ascii="Sylfaen" w:hAnsi="Sylfaen"/>
                <w:spacing w:val="-2"/>
                <w:lang w:val="ka-GE"/>
              </w:rPr>
              <w:t>)</w:t>
            </w:r>
            <w:r>
              <w:rPr>
                <w:rFonts w:ascii="AcadNusx" w:hAnsi="AcadNusx"/>
                <w:spacing w:val="-2"/>
                <w:lang w:val="ka-GE"/>
              </w:rPr>
              <w:t>i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gonivrulad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da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keTilsindisierad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ekideba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proeqts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da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SeZlebs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miTiTebul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vadebSi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mis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2"/>
                <w:lang w:val="ka-GE"/>
              </w:rPr>
              <w:t>ganxorcielebas</w:t>
            </w:r>
            <w:r>
              <w:rPr>
                <w:rFonts w:ascii="Sylfaen" w:hAnsi="Sylfaen"/>
                <w:spacing w:val="-2"/>
                <w:lang w:val="ka-GE"/>
              </w:rPr>
              <w:t>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spacing w:before="7" w:line="220" w:lineRule="exact"/>
              <w:rPr>
                <w:rFonts w:ascii="AcadNusx" w:hAnsi="AcadNusx"/>
                <w:lang w:val="ka-GE"/>
              </w:rPr>
            </w:pPr>
          </w:p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  <w:r w:rsidRPr="00E82B04">
              <w:rPr>
                <w:rFonts w:ascii="AcadNusx" w:hAnsi="AcadNusx"/>
                <w:spacing w:val="1"/>
                <w:lang w:val="ka-GE"/>
              </w:rPr>
              <w:t>0-</w:t>
            </w:r>
            <w:r w:rsidRPr="00E82B04">
              <w:rPr>
                <w:rFonts w:ascii="AcadNusx" w:hAnsi="AcadNusx"/>
                <w:lang w:val="ka-GE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</w:p>
        </w:tc>
      </w:tr>
      <w:tr w:rsidR="000B50FA" w:rsidRPr="00E82B04" w:rsidTr="0014675D">
        <w:trPr>
          <w:trHeight w:hRule="exact" w:val="1132"/>
        </w:trPr>
        <w:tc>
          <w:tcPr>
            <w:tcW w:w="8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14675D">
            <w:pPr>
              <w:spacing w:line="220" w:lineRule="exact"/>
              <w:ind w:left="102" w:right="26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  <w:r>
              <w:rPr>
                <w:rFonts w:ascii="Sylfaen" w:hAnsi="Sylfaen"/>
                <w:spacing w:val="-2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mosalodneli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Sedegebi</w:t>
            </w:r>
            <w:r>
              <w:rPr>
                <w:rFonts w:ascii="Sylfaen" w:hAnsi="Sylfaen"/>
                <w:spacing w:val="-1"/>
                <w:lang w:val="ka-GE"/>
              </w:rPr>
              <w:t xml:space="preserve"> –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Sedegebi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aRwerilia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naTlad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da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detalurad</w:t>
            </w:r>
            <w:r>
              <w:rPr>
                <w:rFonts w:ascii="Sylfaen" w:hAnsi="Sylfaen"/>
                <w:spacing w:val="4"/>
                <w:lang w:val="ka-GE"/>
              </w:rPr>
              <w:t xml:space="preserve">. </w:t>
            </w:r>
            <w:r>
              <w:rPr>
                <w:rFonts w:ascii="AcadNusx" w:hAnsi="AcadNusx"/>
                <w:spacing w:val="4"/>
                <w:lang w:val="ka-GE"/>
              </w:rPr>
              <w:t>Sedegebis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SefasebisaTvis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mocemulia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konkretuli</w:t>
            </w:r>
            <w:r>
              <w:rPr>
                <w:rFonts w:ascii="Sylfaen" w:hAnsi="Sylfaen"/>
                <w:spacing w:val="4"/>
                <w:lang w:val="ka-GE"/>
              </w:rPr>
              <w:t xml:space="preserve">, </w:t>
            </w:r>
            <w:r>
              <w:rPr>
                <w:rFonts w:ascii="AcadNusx" w:hAnsi="AcadNusx"/>
                <w:spacing w:val="4"/>
                <w:lang w:val="ka-GE"/>
              </w:rPr>
              <w:t>gazomvadi</w:t>
            </w:r>
            <w:r>
              <w:rPr>
                <w:rFonts w:ascii="Sylfaen" w:hAnsi="Sylfaen"/>
                <w:spacing w:val="4"/>
                <w:lang w:val="ka-GE"/>
              </w:rPr>
              <w:t xml:space="preserve"> </w:t>
            </w:r>
            <w:r>
              <w:rPr>
                <w:rFonts w:ascii="AcadNusx" w:hAnsi="AcadNusx"/>
                <w:spacing w:val="4"/>
                <w:lang w:val="ka-GE"/>
              </w:rPr>
              <w:t>indikatorebi</w:t>
            </w:r>
            <w:r>
              <w:rPr>
                <w:rFonts w:ascii="Sylfaen" w:hAnsi="Sylfaen"/>
                <w:spacing w:val="4"/>
                <w:lang w:val="ka-GE"/>
              </w:rPr>
              <w:t>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spacing w:line="200" w:lineRule="exact"/>
              <w:rPr>
                <w:rFonts w:ascii="AcadNusx" w:hAnsi="AcadNusx"/>
                <w:lang w:val="ka-GE"/>
              </w:rPr>
            </w:pPr>
          </w:p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  <w:r w:rsidRPr="00E82B04">
              <w:rPr>
                <w:rFonts w:ascii="AcadNusx" w:hAnsi="AcadNusx"/>
                <w:spacing w:val="1"/>
                <w:lang w:val="ka-GE"/>
              </w:rPr>
              <w:t>0-</w:t>
            </w:r>
            <w:r w:rsidRPr="00E82B04">
              <w:rPr>
                <w:rFonts w:ascii="AcadNusx" w:hAnsi="AcadNusx"/>
                <w:lang w:val="ka-GE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</w:p>
        </w:tc>
      </w:tr>
      <w:tr w:rsidR="000B50FA" w:rsidRPr="00E82B04" w:rsidTr="0014675D">
        <w:trPr>
          <w:trHeight w:hRule="exact" w:val="1404"/>
        </w:trPr>
        <w:tc>
          <w:tcPr>
            <w:tcW w:w="8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14675D">
            <w:pPr>
              <w:spacing w:line="220" w:lineRule="exact"/>
              <w:ind w:left="102" w:right="267"/>
              <w:rPr>
                <w:rFonts w:ascii="Sylfaen" w:hAnsi="Sylfaen"/>
                <w:spacing w:val="-1"/>
                <w:lang w:val="ka-GE"/>
              </w:rPr>
            </w:pPr>
            <w:r>
              <w:rPr>
                <w:rFonts w:ascii="Sylfaen" w:hAnsi="Sylfaen"/>
                <w:spacing w:val="-1"/>
                <w:lang w:val="ka-GE"/>
              </w:rPr>
              <w:t>6</w:t>
            </w:r>
            <w:r>
              <w:rPr>
                <w:rFonts w:ascii="Sylfaen" w:hAnsi="Sylfaen"/>
                <w:lang w:val="ka-GE"/>
              </w:rPr>
              <w:t>.</w:t>
            </w:r>
            <w:r>
              <w:rPr>
                <w:rFonts w:ascii="Sylfaen" w:hAnsi="Sylfaen"/>
                <w:spacing w:val="49"/>
                <w:lang w:val="ka-GE"/>
              </w:rPr>
              <w:t xml:space="preserve"> </w:t>
            </w:r>
            <w:r>
              <w:rPr>
                <w:rFonts w:ascii="AcadNusx" w:hAnsi="AcadNusx"/>
                <w:spacing w:val="1"/>
                <w:lang w:val="ka-GE"/>
              </w:rPr>
              <w:t>biujeti</w:t>
            </w:r>
            <w:r>
              <w:rPr>
                <w:rFonts w:ascii="Sylfaen" w:hAnsi="Sylfaen"/>
                <w:lang w:val="ka-GE"/>
              </w:rPr>
              <w:t xml:space="preserve"> –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proeqtiT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gaTvaliswinebuli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xarjebi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naTlad</w:t>
            </w:r>
            <w:r>
              <w:rPr>
                <w:rFonts w:ascii="Sylfaen" w:hAnsi="Sylfaen"/>
                <w:spacing w:val="-1"/>
                <w:lang w:val="ka-GE"/>
              </w:rPr>
              <w:t xml:space="preserve">, </w:t>
            </w:r>
            <w:r>
              <w:rPr>
                <w:rFonts w:ascii="AcadNusx" w:hAnsi="AcadNusx"/>
                <w:spacing w:val="-1"/>
                <w:lang w:val="ka-GE"/>
              </w:rPr>
              <w:t>detalurad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da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realisturad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aris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warmodgenili</w:t>
            </w:r>
            <w:r>
              <w:rPr>
                <w:rFonts w:ascii="Sylfaen" w:hAnsi="Sylfaen"/>
                <w:spacing w:val="-1"/>
                <w:lang w:val="ka-GE"/>
              </w:rPr>
              <w:t xml:space="preserve">. </w:t>
            </w:r>
            <w:r>
              <w:rPr>
                <w:rFonts w:ascii="AcadNusx" w:hAnsi="AcadNusx"/>
                <w:spacing w:val="-1"/>
                <w:lang w:val="ka-GE"/>
              </w:rPr>
              <w:t>biujetiT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gawerili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xarjebi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Seesabameba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proeqtiT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gaTvaliswinebul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saqmianobebs</w:t>
            </w:r>
            <w:r>
              <w:rPr>
                <w:rFonts w:ascii="Sylfaen" w:hAnsi="Sylfaen"/>
                <w:spacing w:val="-1"/>
                <w:lang w:val="ka-GE"/>
              </w:rPr>
              <w:t>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spacing w:before="7" w:line="220" w:lineRule="exact"/>
              <w:rPr>
                <w:rFonts w:ascii="AcadNusx" w:hAnsi="AcadNusx"/>
                <w:lang w:val="ka-GE"/>
              </w:rPr>
            </w:pPr>
          </w:p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  <w:r w:rsidRPr="00E82B04">
              <w:rPr>
                <w:rFonts w:ascii="AcadNusx" w:hAnsi="AcadNusx"/>
                <w:spacing w:val="1"/>
                <w:lang w:val="ka-GE"/>
              </w:rPr>
              <w:t>0-</w:t>
            </w:r>
            <w:r w:rsidRPr="00E82B04">
              <w:rPr>
                <w:rFonts w:ascii="AcadNusx" w:hAnsi="AcadNusx"/>
                <w:lang w:val="ka-GE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</w:p>
        </w:tc>
      </w:tr>
      <w:tr w:rsidR="000B50FA" w:rsidRPr="00E82B04" w:rsidTr="0014675D">
        <w:trPr>
          <w:trHeight w:hRule="exact" w:val="1282"/>
        </w:trPr>
        <w:tc>
          <w:tcPr>
            <w:tcW w:w="8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14675D">
            <w:pPr>
              <w:spacing w:line="220" w:lineRule="exact"/>
              <w:ind w:left="102" w:right="26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pacing w:val="1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>.</w:t>
            </w:r>
            <w:r>
              <w:rPr>
                <w:rFonts w:ascii="Sylfaen" w:hAnsi="Sylfaen"/>
                <w:spacing w:val="50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sarekomendacio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AcadNusx" w:hAnsi="AcadNusx"/>
                <w:lang w:val="ka-GE"/>
              </w:rPr>
              <w:t>werili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Sylfaen" w:hAnsi="Sylfaen"/>
                <w:spacing w:val="1"/>
                <w:lang w:val="ka-GE"/>
              </w:rPr>
              <w:t xml:space="preserve">– </w:t>
            </w:r>
            <w:r>
              <w:rPr>
                <w:rFonts w:ascii="AcadNusx" w:hAnsi="AcadNusx"/>
                <w:spacing w:val="-6"/>
                <w:lang w:val="ka-GE"/>
              </w:rPr>
              <w:t>dasabuTebulad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asaxavs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proeqtis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mniSvnelobas</w:t>
            </w:r>
            <w:r>
              <w:rPr>
                <w:rFonts w:ascii="Sylfaen" w:hAnsi="Sylfaen"/>
                <w:spacing w:val="-6"/>
                <w:lang w:val="ka-GE"/>
              </w:rPr>
              <w:t xml:space="preserve">. </w:t>
            </w:r>
            <w:r>
              <w:rPr>
                <w:rFonts w:ascii="AcadNusx" w:hAnsi="AcadNusx"/>
                <w:spacing w:val="-6"/>
                <w:lang w:val="ka-GE"/>
              </w:rPr>
              <w:t>rekomendacia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warmodgenilia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Sesabamisi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kvalifikaciis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mqone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piris</w:t>
            </w:r>
            <w:r>
              <w:rPr>
                <w:rFonts w:ascii="Sylfaen" w:hAnsi="Sylfaen"/>
                <w:spacing w:val="-6"/>
                <w:lang w:val="ka-GE"/>
              </w:rPr>
              <w:t xml:space="preserve"> </w:t>
            </w:r>
            <w:r>
              <w:rPr>
                <w:rFonts w:ascii="AcadNusx" w:hAnsi="AcadNusx"/>
                <w:spacing w:val="-6"/>
                <w:lang w:val="ka-GE"/>
              </w:rPr>
              <w:t>mier</w:t>
            </w:r>
            <w:r>
              <w:rPr>
                <w:rFonts w:ascii="Sylfaen" w:hAnsi="Sylfaen"/>
                <w:spacing w:val="-6"/>
                <w:lang w:val="ka-GE"/>
              </w:rPr>
              <w:t>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14675D">
            <w:pPr>
              <w:spacing w:line="220" w:lineRule="exac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pacing w:val="1"/>
                <w:lang w:val="ka-GE"/>
              </w:rPr>
              <w:t>0-</w:t>
            </w: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</w:p>
        </w:tc>
      </w:tr>
      <w:tr w:rsidR="000B50FA" w:rsidRPr="00E82B04" w:rsidTr="0014675D">
        <w:trPr>
          <w:trHeight w:hRule="exact" w:val="847"/>
        </w:trPr>
        <w:tc>
          <w:tcPr>
            <w:tcW w:w="8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14675D">
            <w:pPr>
              <w:spacing w:line="220" w:lineRule="exact"/>
              <w:ind w:right="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pacing w:val="-1"/>
                <w:lang w:val="ka-GE"/>
              </w:rPr>
              <w:t xml:space="preserve">  </w:t>
            </w:r>
            <w:r>
              <w:rPr>
                <w:rFonts w:ascii="AcadNusx" w:hAnsi="AcadNusx"/>
                <w:spacing w:val="-1"/>
                <w:lang w:val="ka-GE"/>
              </w:rPr>
              <w:t>jami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14675D">
            <w:pPr>
              <w:spacing w:line="220" w:lineRule="exact"/>
              <w:ind w:right="22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pacing w:val="1"/>
                <w:w w:val="99"/>
                <w:lang w:val="ka-GE"/>
              </w:rPr>
              <w:t>60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0FA" w:rsidRPr="00E82B04" w:rsidRDefault="000B50FA" w:rsidP="0014675D">
            <w:pPr>
              <w:rPr>
                <w:rFonts w:ascii="AcadNusx" w:hAnsi="AcadNusx"/>
                <w:lang w:val="ka-GE"/>
              </w:rPr>
            </w:pPr>
          </w:p>
        </w:tc>
      </w:tr>
    </w:tbl>
    <w:p w:rsidR="000B50FA" w:rsidRPr="00E82B04" w:rsidRDefault="000B50FA" w:rsidP="000B50FA">
      <w:pPr>
        <w:spacing w:before="19" w:line="200" w:lineRule="exact"/>
        <w:rPr>
          <w:rFonts w:ascii="AcadNusx" w:hAnsi="AcadNusx"/>
          <w:lang w:val="ka-GE"/>
        </w:rPr>
      </w:pPr>
    </w:p>
    <w:p w:rsidR="000B50FA" w:rsidRPr="00E82B04" w:rsidRDefault="000B50FA" w:rsidP="000B50FA">
      <w:pPr>
        <w:spacing w:before="19" w:line="200" w:lineRule="exact"/>
        <w:rPr>
          <w:rFonts w:ascii="AcadNusx" w:hAnsi="AcadNusx"/>
          <w:lang w:val="ka-GE"/>
        </w:rPr>
      </w:pPr>
    </w:p>
    <w:p w:rsidR="000B50FA" w:rsidRPr="00E82B04" w:rsidRDefault="000B50FA" w:rsidP="000B50FA">
      <w:pPr>
        <w:spacing w:before="19" w:line="200" w:lineRule="exact"/>
        <w:rPr>
          <w:rFonts w:ascii="AcadNusx" w:hAnsi="AcadNusx"/>
          <w:lang w:val="ka-GE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4177"/>
      </w:tblGrid>
      <w:tr w:rsidR="000B50FA" w:rsidRPr="00E82B04" w:rsidTr="00B62C9D">
        <w:trPr>
          <w:trHeight w:hRule="exact" w:val="68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B62C9D">
            <w:pPr>
              <w:ind w:left="102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spacing w:val="-1"/>
                <w:lang w:val="ka-GE"/>
              </w:rPr>
              <w:t>Semfaseblis</w:t>
            </w:r>
            <w:r>
              <w:rPr>
                <w:rFonts w:ascii="Sylfaen" w:hAnsi="Sylfaen"/>
                <w:spacing w:val="-1"/>
                <w:lang w:val="ka-GE"/>
              </w:rPr>
              <w:t xml:space="preserve"> </w:t>
            </w:r>
            <w:r>
              <w:rPr>
                <w:rFonts w:ascii="AcadNusx" w:hAnsi="AcadNusx"/>
                <w:spacing w:val="-1"/>
                <w:lang w:val="ka-GE"/>
              </w:rPr>
              <w:t>xelmowera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FA" w:rsidRPr="00E82B04" w:rsidRDefault="000B50FA" w:rsidP="00B62C9D">
            <w:pPr>
              <w:rPr>
                <w:rFonts w:ascii="AcadNusx" w:hAnsi="AcadNusx"/>
              </w:rPr>
            </w:pPr>
          </w:p>
        </w:tc>
      </w:tr>
      <w:tr w:rsidR="000B50FA" w:rsidRPr="00E82B04" w:rsidTr="00B62C9D">
        <w:trPr>
          <w:trHeight w:hRule="exact" w:val="68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0FA" w:rsidRDefault="000B50FA" w:rsidP="00B62C9D">
            <w:pPr>
              <w:ind w:left="102"/>
              <w:rPr>
                <w:rFonts w:ascii="Sylfaen" w:hAnsi="Sylfaen"/>
                <w:spacing w:val="-1"/>
                <w:lang w:val="ka-GE"/>
              </w:rPr>
            </w:pPr>
            <w:r>
              <w:rPr>
                <w:rFonts w:ascii="AcadNusx" w:hAnsi="AcadNusx"/>
                <w:spacing w:val="-1"/>
                <w:lang w:val="ka-GE"/>
              </w:rPr>
              <w:t>TariRi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FA" w:rsidRPr="00E82B04" w:rsidRDefault="000B50FA" w:rsidP="00B62C9D">
            <w:pPr>
              <w:rPr>
                <w:rFonts w:ascii="AcadNusx" w:hAnsi="AcadNusx"/>
              </w:rPr>
            </w:pPr>
          </w:p>
        </w:tc>
      </w:tr>
    </w:tbl>
    <w:p w:rsidR="009C2D13" w:rsidRPr="000B50FA" w:rsidRDefault="009C2D13" w:rsidP="000B50FA"/>
    <w:sectPr w:rsidR="009C2D13" w:rsidRPr="000B50FA" w:rsidSect="000069B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489E"/>
    <w:multiLevelType w:val="hybridMultilevel"/>
    <w:tmpl w:val="6CC09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744D8"/>
    <w:multiLevelType w:val="hybridMultilevel"/>
    <w:tmpl w:val="75D04292"/>
    <w:lvl w:ilvl="0" w:tplc="04090013">
      <w:start w:val="1"/>
      <w:numFmt w:val="upperRoman"/>
      <w:lvlText w:val="%1."/>
      <w:lvlJc w:val="right"/>
      <w:pPr>
        <w:ind w:left="9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C1E5B"/>
    <w:multiLevelType w:val="hybridMultilevel"/>
    <w:tmpl w:val="F97C8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50E77"/>
    <w:multiLevelType w:val="hybridMultilevel"/>
    <w:tmpl w:val="75D04292"/>
    <w:lvl w:ilvl="0" w:tplc="04090013">
      <w:start w:val="1"/>
      <w:numFmt w:val="upperRoman"/>
      <w:lvlText w:val="%1."/>
      <w:lvlJc w:val="right"/>
      <w:pPr>
        <w:ind w:left="9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A0A86"/>
    <w:multiLevelType w:val="hybridMultilevel"/>
    <w:tmpl w:val="F0CC5178"/>
    <w:lvl w:ilvl="0" w:tplc="E702F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069BA"/>
    <w:rsid w:val="000069BA"/>
    <w:rsid w:val="000346DB"/>
    <w:rsid w:val="00063E37"/>
    <w:rsid w:val="000A1CAB"/>
    <w:rsid w:val="000B50FA"/>
    <w:rsid w:val="000C2060"/>
    <w:rsid w:val="00142628"/>
    <w:rsid w:val="0014675D"/>
    <w:rsid w:val="00167453"/>
    <w:rsid w:val="00182B47"/>
    <w:rsid w:val="001E6D69"/>
    <w:rsid w:val="00212752"/>
    <w:rsid w:val="0029249F"/>
    <w:rsid w:val="00294DE2"/>
    <w:rsid w:val="003C0827"/>
    <w:rsid w:val="00430158"/>
    <w:rsid w:val="00452228"/>
    <w:rsid w:val="0045382C"/>
    <w:rsid w:val="0046124F"/>
    <w:rsid w:val="004B7631"/>
    <w:rsid w:val="004D6255"/>
    <w:rsid w:val="00521FDB"/>
    <w:rsid w:val="00565F10"/>
    <w:rsid w:val="0064416E"/>
    <w:rsid w:val="00694D63"/>
    <w:rsid w:val="006E269E"/>
    <w:rsid w:val="00761EAC"/>
    <w:rsid w:val="00782047"/>
    <w:rsid w:val="007F5F2E"/>
    <w:rsid w:val="0085742C"/>
    <w:rsid w:val="008F4E32"/>
    <w:rsid w:val="009C2D13"/>
    <w:rsid w:val="00A30220"/>
    <w:rsid w:val="00A35C79"/>
    <w:rsid w:val="00A501BF"/>
    <w:rsid w:val="00A93BEF"/>
    <w:rsid w:val="00AA1C8C"/>
    <w:rsid w:val="00AE6A76"/>
    <w:rsid w:val="00B03297"/>
    <w:rsid w:val="00B37327"/>
    <w:rsid w:val="00B6290B"/>
    <w:rsid w:val="00B64BF8"/>
    <w:rsid w:val="00B66D87"/>
    <w:rsid w:val="00B9369F"/>
    <w:rsid w:val="00B95B44"/>
    <w:rsid w:val="00BA6947"/>
    <w:rsid w:val="00CD414F"/>
    <w:rsid w:val="00D540A4"/>
    <w:rsid w:val="00DB611F"/>
    <w:rsid w:val="00DC3297"/>
    <w:rsid w:val="00E6681A"/>
    <w:rsid w:val="00EC36D6"/>
    <w:rsid w:val="00EC6FD5"/>
    <w:rsid w:val="00F5208E"/>
    <w:rsid w:val="00F7234F"/>
    <w:rsid w:val="00F77FA9"/>
    <w:rsid w:val="00F9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BA"/>
    <w:pPr>
      <w:ind w:left="720"/>
      <w:contextualSpacing/>
    </w:pPr>
  </w:style>
  <w:style w:type="table" w:styleId="TableGrid">
    <w:name w:val="Table Grid"/>
    <w:basedOn w:val="TableNormal"/>
    <w:uiPriority w:val="59"/>
    <w:rsid w:val="0000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levani</dc:creator>
  <cp:lastModifiedBy>levani</cp:lastModifiedBy>
  <cp:revision>2</cp:revision>
  <cp:lastPrinted>2017-02-21T10:53:00Z</cp:lastPrinted>
  <dcterms:created xsi:type="dcterms:W3CDTF">2017-02-21T11:03:00Z</dcterms:created>
  <dcterms:modified xsi:type="dcterms:W3CDTF">2017-02-21T11:03:00Z</dcterms:modified>
</cp:coreProperties>
</file>